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E" w:rsidRDefault="00AC1CCE" w:rsidP="00AC1CCE">
      <w:pPr>
        <w:spacing w:line="360" w:lineRule="auto"/>
        <w:jc w:val="right"/>
        <w:rPr>
          <w:sz w:val="18"/>
          <w:szCs w:val="18"/>
        </w:rPr>
      </w:pPr>
    </w:p>
    <w:p w:rsidR="0085120F" w:rsidRPr="00AC1CCE" w:rsidRDefault="0085120F" w:rsidP="00AC1CCE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p w:rsidR="00AC1CCE" w:rsidRPr="00AC1CCE" w:rsidRDefault="00AC1CCE" w:rsidP="00AC1CCE">
      <w:pPr>
        <w:jc w:val="center"/>
        <w:rPr>
          <w:b/>
          <w:sz w:val="24"/>
          <w:szCs w:val="24"/>
        </w:rPr>
      </w:pPr>
      <w:r w:rsidRPr="00AC1CCE">
        <w:rPr>
          <w:b/>
          <w:sz w:val="24"/>
          <w:szCs w:val="24"/>
        </w:rPr>
        <w:t>Правила резервирования расчетных счетов юридическими лицами, индивидуальными предпринимателями, физическими лицами, занимающимися в установленном законодательством РФ порядке частной практикой</w:t>
      </w:r>
    </w:p>
    <w:p w:rsidR="00AC1CCE" w:rsidRPr="00AC1CCE" w:rsidRDefault="00AC1CCE" w:rsidP="00AC1CCE">
      <w:pPr>
        <w:jc w:val="center"/>
        <w:rPr>
          <w:sz w:val="24"/>
          <w:szCs w:val="24"/>
        </w:rPr>
      </w:pPr>
    </w:p>
    <w:p w:rsidR="00AC1CCE" w:rsidRPr="00AC1CCE" w:rsidRDefault="00AC1CCE" w:rsidP="00AC1CCE">
      <w:pPr>
        <w:jc w:val="center"/>
        <w:rPr>
          <w:sz w:val="24"/>
          <w:szCs w:val="24"/>
        </w:rPr>
      </w:pP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Услуга резервирования расчетного счета предоставляется юридическим лицам (за исключением кредитных организаций), индивидуальным предпринимателям, физическим лицам, занимающимся в установленном порядке частной практикой, резидентам РФ, на основании заполненной клиентом соответствующей анкеты.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Расчетный счет резервируется только при условии предоставления в анкете достоверной информации.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 xml:space="preserve">Расчетный счет резервируется на срок 5 рабочих дней, включая день получения заполненной анкеты, в течение которых клиент обязан предоставить в Банк полный пакет документов, необходимых для открытия расчетного счета.   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 xml:space="preserve">Номер расчетного счета резервируется на балансовых счетах: </w:t>
      </w:r>
      <w:r w:rsidR="007A2104">
        <w:rPr>
          <w:sz w:val="24"/>
          <w:szCs w:val="24"/>
        </w:rPr>
        <w:t xml:space="preserve">40602, 40603, </w:t>
      </w:r>
      <w:r w:rsidRPr="00AC1CCE">
        <w:rPr>
          <w:sz w:val="24"/>
          <w:szCs w:val="24"/>
        </w:rPr>
        <w:t>40701, 40702, 40703,40802.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Номер зарезервированного расчетного счета носит информационный характер.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Сотрудник информирует клиента о номере зарезервированного расчетного счета на бумажном носителе или в электронном виде не позднее дня, следующего за днем получения от клиента заполненной анкеты.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 xml:space="preserve">Денежные средства, поступающие в Банк для зачисления на зарезервированный расчетный счет, подлежат зачислению на данный номер счета в день его открытия. 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Проведение операций по зарезервированному расчетному счету клиента в течение срока резервирования невозможно.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 xml:space="preserve">В случае если клиент не предоставляет в Банк в течение 5 рабочих дней с момента резервирования счета необходимые документы, данный номер расчетного счета аннулируется, а поступившие в Банк денежные средства для зачисления на данный счет возвращаются плательщику денежных средств. 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Банк не несет ответственность, в случае если счет плательщика денежных средств в обслуживающем его банке на момент возврата денежных средств закрыт.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>Номер резервированного расчетного счета в случае аннулирования не сохраняется за данным клиентом.</w:t>
      </w:r>
    </w:p>
    <w:p w:rsidR="00AC1CCE" w:rsidRPr="00AC1CCE" w:rsidRDefault="00AC1CCE" w:rsidP="007A2104">
      <w:pPr>
        <w:numPr>
          <w:ilvl w:val="0"/>
          <w:numId w:val="1"/>
        </w:numPr>
        <w:jc w:val="both"/>
        <w:rPr>
          <w:sz w:val="24"/>
          <w:szCs w:val="24"/>
        </w:rPr>
      </w:pPr>
      <w:r w:rsidRPr="00AC1CCE">
        <w:rPr>
          <w:sz w:val="24"/>
          <w:szCs w:val="24"/>
        </w:rPr>
        <w:t xml:space="preserve">Банк оставляет за собой право отказать в открытии расчетного счета в соответствии с федеральным законом №115-ФЗ, а также при наличии действующих решений налоговых/таможенных органов о приостановлении операций по счетам клиента.   </w:t>
      </w:r>
    </w:p>
    <w:p w:rsidR="00AC1CCE" w:rsidRPr="00AC1CCE" w:rsidRDefault="00AC1CCE" w:rsidP="00AC1CCE">
      <w:pPr>
        <w:jc w:val="center"/>
        <w:rPr>
          <w:sz w:val="24"/>
          <w:szCs w:val="24"/>
        </w:rPr>
      </w:pPr>
    </w:p>
    <w:p w:rsidR="005637D1" w:rsidRDefault="005637D1" w:rsidP="00AC1CCE">
      <w:pPr>
        <w:jc w:val="center"/>
      </w:pPr>
    </w:p>
    <w:sectPr w:rsidR="00563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A" w:rsidRDefault="002C6A8A" w:rsidP="0085120F">
      <w:r>
        <w:separator/>
      </w:r>
    </w:p>
  </w:endnote>
  <w:endnote w:type="continuationSeparator" w:id="0">
    <w:p w:rsidR="002C6A8A" w:rsidRDefault="002C6A8A" w:rsidP="0085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A" w:rsidRDefault="002C6A8A" w:rsidP="0085120F">
      <w:r>
        <w:separator/>
      </w:r>
    </w:p>
  </w:footnote>
  <w:footnote w:type="continuationSeparator" w:id="0">
    <w:p w:rsidR="002C6A8A" w:rsidRDefault="002C6A8A" w:rsidP="0085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0F" w:rsidRPr="00D34898" w:rsidRDefault="0085120F" w:rsidP="0085120F">
    <w:pPr>
      <w:jc w:val="right"/>
      <w:rPr>
        <w:sz w:val="20"/>
      </w:rPr>
    </w:pPr>
    <w:r w:rsidRPr="00D34898">
      <w:rPr>
        <w:sz w:val="20"/>
      </w:rPr>
      <w:t>Приложение №</w:t>
    </w:r>
    <w:r>
      <w:rPr>
        <w:sz w:val="20"/>
      </w:rPr>
      <w:t>11</w:t>
    </w:r>
    <w:r w:rsidRPr="00D34898">
      <w:rPr>
        <w:sz w:val="20"/>
      </w:rPr>
      <w:t xml:space="preserve"> к</w:t>
    </w:r>
  </w:p>
  <w:p w:rsidR="0085120F" w:rsidRPr="00D34898" w:rsidRDefault="0085120F" w:rsidP="0085120F">
    <w:pPr>
      <w:jc w:val="right"/>
      <w:rPr>
        <w:sz w:val="20"/>
      </w:rPr>
    </w:pPr>
    <w:r w:rsidRPr="00D34898">
      <w:rPr>
        <w:sz w:val="20"/>
      </w:rPr>
      <w:t>«Правилам по открытию и закрытию</w:t>
    </w:r>
  </w:p>
  <w:p w:rsidR="0085120F" w:rsidRPr="00D34898" w:rsidRDefault="0085120F" w:rsidP="0085120F">
    <w:pPr>
      <w:jc w:val="right"/>
      <w:rPr>
        <w:sz w:val="20"/>
      </w:rPr>
    </w:pPr>
    <w:r w:rsidRPr="00D34898">
      <w:rPr>
        <w:sz w:val="20"/>
      </w:rPr>
      <w:t xml:space="preserve"> банковских счетов</w:t>
    </w:r>
    <w:r w:rsidR="003C3DA7">
      <w:rPr>
        <w:sz w:val="20"/>
      </w:rPr>
      <w:t xml:space="preserve"> и</w:t>
    </w:r>
    <w:r>
      <w:rPr>
        <w:sz w:val="20"/>
      </w:rPr>
      <w:t xml:space="preserve"> счетов по вкладам (депозитам)</w:t>
    </w:r>
  </w:p>
  <w:p w:rsidR="0085120F" w:rsidRDefault="0085120F" w:rsidP="0085120F">
    <w:pPr>
      <w:pStyle w:val="a4"/>
      <w:jc w:val="right"/>
    </w:pPr>
    <w:r w:rsidRPr="00D34898">
      <w:rPr>
        <w:sz w:val="20"/>
      </w:rPr>
      <w:t xml:space="preserve"> в ООО банк «Элита»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C1649"/>
    <w:multiLevelType w:val="hybridMultilevel"/>
    <w:tmpl w:val="A800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D"/>
    <w:rsid w:val="002C6A8A"/>
    <w:rsid w:val="003C3DA7"/>
    <w:rsid w:val="005637D1"/>
    <w:rsid w:val="007A2104"/>
    <w:rsid w:val="0085120F"/>
    <w:rsid w:val="0095727D"/>
    <w:rsid w:val="00A70930"/>
    <w:rsid w:val="00A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95F2"/>
  <w15:chartTrackingRefBased/>
  <w15:docId w15:val="{797C8C42-010E-4F23-8D6F-8F118B0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20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20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D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5</cp:revision>
  <cp:lastPrinted>2022-04-27T08:05:00Z</cp:lastPrinted>
  <dcterms:created xsi:type="dcterms:W3CDTF">2017-10-30T11:35:00Z</dcterms:created>
  <dcterms:modified xsi:type="dcterms:W3CDTF">2022-04-27T08:05:00Z</dcterms:modified>
</cp:coreProperties>
</file>