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6EC7" wp14:editId="6DECBA55">
                <wp:simplePos x="0" y="0"/>
                <wp:positionH relativeFrom="column">
                  <wp:posOffset>3830955</wp:posOffset>
                </wp:positionH>
                <wp:positionV relativeFrom="paragraph">
                  <wp:posOffset>-148590</wp:posOffset>
                </wp:positionV>
                <wp:extent cx="2029460" cy="2028825"/>
                <wp:effectExtent l="0" t="0" r="2794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Минимальная гарантированная ставка</w:t>
                            </w:r>
                            <w:r w:rsidR="00C74EF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по вкладу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составляет:</w:t>
                            </w:r>
                          </w:p>
                          <w:p w:rsidR="008E6CC5" w:rsidRPr="00E30203" w:rsidRDefault="001E77CD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МГС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bookmarkEnd w:id="0"/>
                          </w:p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bookmarkStart w:id="1" w:name="МГС2"/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ЦЕЛЫХ </w:t>
                            </w:r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ТЫСЯЧНЫХ ПРОЦЕНТОВ ГОДОВЫХ</w:t>
                            </w:r>
                            <w:bookmarkEnd w:id="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8E6CC5" w:rsidRDefault="008E6CC5" w:rsidP="008E6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FE6E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1.65pt;margin-top:-11.7pt;width:159.8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">
                <v:textbox>
                  <w:txbxContent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3" w:name="_GoBack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Минимальная гарантированная ставка</w:t>
                      </w:r>
                      <w:r w:rsidR="00C74EF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по вкладу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составляет:</w:t>
                      </w:r>
                    </w:p>
                    <w:p w:rsidR="008E6CC5" w:rsidRPr="00E30203" w:rsidRDefault="001E77CD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4" w:name="МГС1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,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00</w:t>
                      </w:r>
                      <w:bookmarkEnd w:id="4"/>
                    </w:p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(</w:t>
                      </w:r>
                      <w:bookmarkStart w:id="5" w:name="МГС2"/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ЦЕЛЫХ </w:t>
                      </w:r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ТЫСЯЧНЫХ ПРОЦЕНТОВ ГОДОВЫХ</w:t>
                      </w:r>
                      <w:bookmarkEnd w:id="5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).</w:t>
                      </w:r>
                    </w:p>
                    <w:bookmarkEnd w:id="3"/>
                    <w:p w:rsidR="008E6CC5" w:rsidRDefault="008E6CC5" w:rsidP="008E6C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DB53A41" wp14:editId="1C888E5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14400" cy="902335"/>
            <wp:effectExtent l="0" t="0" r="0" b="0"/>
            <wp:wrapNone/>
            <wp:docPr id="6" name="Рисунок 6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FF"/>
          <w:sz w:val="18"/>
        </w:rPr>
        <w:drawing>
          <wp:inline distT="0" distB="0" distL="0" distR="0" wp14:anchorId="3DC907A1" wp14:editId="64368088">
            <wp:extent cx="1137285" cy="1256030"/>
            <wp:effectExtent l="0" t="0" r="5715" b="1270"/>
            <wp:docPr id="1" name="Рисунок 1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4056DE" w:rsidRDefault="004056DE" w:rsidP="008E6CC5">
      <w:pPr>
        <w:pStyle w:val="a5"/>
        <w:jc w:val="center"/>
        <w:rPr>
          <w:sz w:val="18"/>
          <w:szCs w:val="18"/>
        </w:rPr>
      </w:pPr>
    </w:p>
    <w:p w:rsidR="004056DE" w:rsidRDefault="004056DE" w:rsidP="008E6CC5">
      <w:pPr>
        <w:pStyle w:val="a5"/>
        <w:jc w:val="center"/>
        <w:rPr>
          <w:sz w:val="18"/>
          <w:szCs w:val="18"/>
        </w:rPr>
      </w:pP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Договор банковского вклада "</w:t>
      </w:r>
      <w:r w:rsidR="0083085B">
        <w:rPr>
          <w:b/>
          <w:sz w:val="18"/>
          <w:szCs w:val="18"/>
        </w:rPr>
        <w:t>Управляй своим вкладом</w:t>
      </w:r>
      <w:r>
        <w:rPr>
          <w:sz w:val="18"/>
          <w:szCs w:val="18"/>
        </w:rPr>
        <w:t>"</w:t>
      </w: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bookmarkStart w:id="2" w:name="dep_num"/>
      <w:r w:rsidR="002D002E">
        <w:rPr>
          <w:sz w:val="18"/>
          <w:szCs w:val="18"/>
          <w:u w:val="single"/>
        </w:rPr>
        <w:fldChar w:fldCharType="begin">
          <w:ffData>
            <w:name w:val="dep_num"/>
            <w:enabled/>
            <w:calcOnExit w:val="0"/>
            <w:textInput/>
          </w:ffData>
        </w:fldChar>
      </w:r>
      <w:r w:rsidR="002D002E">
        <w:rPr>
          <w:sz w:val="18"/>
          <w:szCs w:val="18"/>
          <w:u w:val="single"/>
        </w:rPr>
        <w:instrText xml:space="preserve"> FORMTEXT </w:instrText>
      </w:r>
      <w:r w:rsidR="002D002E">
        <w:rPr>
          <w:sz w:val="18"/>
          <w:szCs w:val="18"/>
          <w:u w:val="single"/>
        </w:rPr>
      </w:r>
      <w:r w:rsidR="002D002E">
        <w:rPr>
          <w:sz w:val="18"/>
          <w:szCs w:val="18"/>
          <w:u w:val="single"/>
        </w:rPr>
        <w:fldChar w:fldCharType="separate"/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sz w:val="18"/>
          <w:szCs w:val="18"/>
          <w:u w:val="single"/>
        </w:rPr>
        <w:fldChar w:fldCharType="end"/>
      </w:r>
      <w:bookmarkEnd w:id="2"/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659"/>
      </w:tblGrid>
      <w:tr w:rsidR="008E6CC5" w:rsidTr="00D67F76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bookmarkStart w:id="3" w:name="gorod"/>
            <w:r>
              <w:rPr>
                <w:b/>
                <w:sz w:val="18"/>
                <w:szCs w:val="18"/>
                <w:lang w:val="en-US"/>
              </w:rPr>
              <w:t>г. Калуга</w:t>
            </w:r>
            <w:bookmarkEnd w:id="3"/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1E77CD" w:rsidP="00A52672">
            <w:pPr>
              <w:pStyle w:val="a5"/>
              <w:jc w:val="right"/>
              <w:rPr>
                <w:sz w:val="18"/>
                <w:szCs w:val="18"/>
              </w:rPr>
            </w:pPr>
            <w:bookmarkStart w:id="4" w:name="ДогДат"/>
            <w:r>
              <w:rPr>
                <w:b/>
                <w:sz w:val="18"/>
                <w:szCs w:val="18"/>
              </w:rPr>
              <w:t>00</w:t>
            </w:r>
            <w:r w:rsidR="008E6CC5">
              <w:rPr>
                <w:b/>
                <w:sz w:val="18"/>
                <w:szCs w:val="18"/>
                <w:lang w:val="en-US"/>
              </w:rPr>
              <w:t>.0</w:t>
            </w:r>
            <w:r>
              <w:rPr>
                <w:b/>
                <w:sz w:val="18"/>
                <w:szCs w:val="18"/>
              </w:rPr>
              <w:t>0</w:t>
            </w:r>
            <w:r w:rsidR="008E6CC5">
              <w:rPr>
                <w:b/>
                <w:sz w:val="18"/>
                <w:szCs w:val="18"/>
                <w:lang w:val="en-US"/>
              </w:rPr>
              <w:t>.2022</w:t>
            </w:r>
            <w:bookmarkEnd w:id="4"/>
            <w:r w:rsidR="008E6CC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E6CC5" w:rsidRDefault="008E6CC5" w:rsidP="008E6CC5">
      <w:pPr>
        <w:pStyle w:val="a5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банк "Элита", именуемый в дальнейшем "Банк" в лице </w:t>
      </w:r>
      <w:bookmarkStart w:id="5" w:name="ВЛице"/>
      <w:r>
        <w:rPr>
          <w:b/>
          <w:sz w:val="18"/>
          <w:szCs w:val="18"/>
        </w:rPr>
        <w:t xml:space="preserve">ведущего операциониста </w:t>
      </w:r>
      <w:bookmarkEnd w:id="5"/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 xml:space="preserve">, действующей на основании Доверенности </w:t>
      </w:r>
      <w:bookmarkStart w:id="6" w:name="ДовИнф"/>
      <w:r>
        <w:rPr>
          <w:sz w:val="18"/>
          <w:szCs w:val="18"/>
        </w:rPr>
        <w:t xml:space="preserve">№ </w:t>
      </w:r>
      <w:r w:rsidR="001E77C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от </w:t>
      </w:r>
      <w:r w:rsidR="001E77CD">
        <w:rPr>
          <w:sz w:val="18"/>
          <w:szCs w:val="18"/>
        </w:rPr>
        <w:t>00</w:t>
      </w:r>
      <w:r>
        <w:rPr>
          <w:sz w:val="18"/>
          <w:szCs w:val="18"/>
        </w:rPr>
        <w:t>.0</w:t>
      </w:r>
      <w:r w:rsidR="001E77CD">
        <w:rPr>
          <w:sz w:val="18"/>
          <w:szCs w:val="18"/>
        </w:rPr>
        <w:t>0</w:t>
      </w:r>
      <w:r>
        <w:rPr>
          <w:sz w:val="18"/>
          <w:szCs w:val="18"/>
        </w:rPr>
        <w:t>.</w:t>
      </w:r>
      <w:bookmarkEnd w:id="6"/>
      <w:r w:rsidR="001E77CD">
        <w:rPr>
          <w:sz w:val="18"/>
          <w:szCs w:val="18"/>
        </w:rPr>
        <w:t>0000</w:t>
      </w:r>
      <w:r>
        <w:rPr>
          <w:sz w:val="18"/>
          <w:szCs w:val="18"/>
        </w:rPr>
        <w:t xml:space="preserve">, с одной стороны, и </w:t>
      </w:r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>, именуемый (ая) в дальнейшем "Вкладчик", с другой стороны, заключили настоящий договор о нижеследующем:</w:t>
      </w:r>
    </w:p>
    <w:p w:rsidR="00FB7EF0" w:rsidRDefault="00FB7EF0" w:rsidP="008E6CC5">
      <w:pPr>
        <w:pStyle w:val="a5"/>
        <w:ind w:left="-851" w:right="-1044"/>
        <w:jc w:val="both"/>
        <w:rPr>
          <w:sz w:val="18"/>
          <w:szCs w:val="1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387"/>
      </w:tblGrid>
      <w:tr w:rsidR="001E77CD" w:rsidRPr="00E41195" w:rsidTr="002C048A">
        <w:trPr>
          <w:cantSplit/>
          <w:tblHeader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Условие договора банковского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Содержание условия договора банковского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Вид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Срочный вклад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Сумма и валюта вклада</w:t>
            </w:r>
          </w:p>
        </w:tc>
        <w:tc>
          <w:tcPr>
            <w:tcW w:w="5387" w:type="dxa"/>
            <w:shd w:val="clear" w:color="auto" w:fill="auto"/>
          </w:tcPr>
          <w:p w:rsidR="001B5AFF" w:rsidRPr="00CE63E1" w:rsidRDefault="001B5AFF" w:rsidP="001B5AF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Сумма вклада 0,00(Ноль рублей 00 копеек) рублей</w:t>
            </w:r>
          </w:p>
          <w:p w:rsidR="001E77CD" w:rsidRPr="00CE63E1" w:rsidRDefault="001B5AFF" w:rsidP="001B5AF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Валюта вклада - рубли</w:t>
            </w:r>
          </w:p>
        </w:tc>
      </w:tr>
      <w:tr w:rsidR="001E77CD" w:rsidRPr="00E41195" w:rsidTr="002D002E">
        <w:trPr>
          <w:cantSplit/>
          <w:trHeight w:val="584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CE63E1" w:rsidRDefault="009C5A4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Дополнительные взносы во вклад принимаются в суммах не менее 1000.00 руб. каждый, за исключением последних 30 календарных дней срока действия вклада. Периодичность внесения дополнительных взносов не ограничивается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Срок и дата возврата вклада - по срочным вкладам.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B5AFF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1E77CD" w:rsidRPr="00E41195">
              <w:rPr>
                <w:rFonts w:ascii="Courier New" w:hAnsi="Courier New" w:cs="Courier New"/>
                <w:sz w:val="18"/>
                <w:szCs w:val="18"/>
              </w:rPr>
              <w:t xml:space="preserve">рок вклада  </w:t>
            </w:r>
            <w:r w:rsidR="002D002E">
              <w:rPr>
                <w:sz w:val="18"/>
                <w:szCs w:val="18"/>
                <w:u w:val="single"/>
              </w:rPr>
              <w:fldChar w:fldCharType="begin">
                <w:ffData>
                  <w:name w:val="dep_num"/>
                  <w:enabled/>
                  <w:calcOnExit w:val="0"/>
                  <w:textInput/>
                </w:ffData>
              </w:fldChar>
            </w:r>
            <w:r w:rsidR="002D002E">
              <w:rPr>
                <w:sz w:val="18"/>
                <w:szCs w:val="18"/>
                <w:u w:val="single"/>
              </w:rPr>
              <w:instrText xml:space="preserve"> FORMTEXT </w:instrText>
            </w:r>
            <w:r w:rsidR="002D002E">
              <w:rPr>
                <w:sz w:val="18"/>
                <w:szCs w:val="18"/>
                <w:u w:val="single"/>
              </w:rPr>
            </w:r>
            <w:r w:rsidR="002D002E">
              <w:rPr>
                <w:sz w:val="18"/>
                <w:szCs w:val="18"/>
                <w:u w:val="single"/>
              </w:rPr>
              <w:fldChar w:fldCharType="separate"/>
            </w:r>
            <w:r w:rsidR="002D002E">
              <w:rPr>
                <w:noProof/>
                <w:sz w:val="18"/>
                <w:szCs w:val="18"/>
                <w:u w:val="single"/>
              </w:rPr>
              <w:t> </w:t>
            </w:r>
            <w:r w:rsidR="002D002E">
              <w:rPr>
                <w:noProof/>
                <w:sz w:val="18"/>
                <w:szCs w:val="18"/>
                <w:u w:val="single"/>
              </w:rPr>
              <w:t> </w:t>
            </w:r>
            <w:r w:rsidR="002D002E">
              <w:rPr>
                <w:noProof/>
                <w:sz w:val="18"/>
                <w:szCs w:val="18"/>
                <w:u w:val="single"/>
              </w:rPr>
              <w:t> </w:t>
            </w:r>
            <w:r w:rsidR="002D002E">
              <w:rPr>
                <w:noProof/>
                <w:sz w:val="18"/>
                <w:szCs w:val="18"/>
                <w:u w:val="single"/>
              </w:rPr>
              <w:t> </w:t>
            </w:r>
            <w:r w:rsidR="002D002E">
              <w:rPr>
                <w:noProof/>
                <w:sz w:val="18"/>
                <w:szCs w:val="18"/>
                <w:u w:val="single"/>
              </w:rPr>
              <w:t> </w:t>
            </w:r>
            <w:r w:rsidR="002D002E">
              <w:rPr>
                <w:sz w:val="18"/>
                <w:szCs w:val="18"/>
                <w:u w:val="single"/>
              </w:rPr>
              <w:fldChar w:fldCharType="end"/>
            </w:r>
            <w:r w:rsidR="001E77CD" w:rsidRPr="00E41195">
              <w:rPr>
                <w:rFonts w:ascii="Courier New" w:hAnsi="Courier New" w:cs="Courier New"/>
                <w:sz w:val="18"/>
                <w:szCs w:val="18"/>
              </w:rPr>
              <w:t xml:space="preserve"> дней </w:t>
            </w:r>
          </w:p>
          <w:p w:rsidR="001E77CD" w:rsidRPr="00E41195" w:rsidRDefault="001B5AFF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1E77CD" w:rsidRPr="00E41195">
              <w:rPr>
                <w:rFonts w:ascii="Courier New" w:hAnsi="Courier New" w:cs="Courier New"/>
                <w:sz w:val="18"/>
                <w:szCs w:val="18"/>
              </w:rPr>
              <w:t xml:space="preserve">ата возврата вклада 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00</w:t>
            </w:r>
            <w:r w:rsidR="001E77CD" w:rsidRPr="00E41195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0.0000</w:t>
            </w:r>
            <w:r w:rsidR="001E77CD" w:rsidRPr="00E4119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1E77CD" w:rsidRPr="00E41195" w:rsidTr="00AD66A7">
        <w:trPr>
          <w:cantSplit/>
          <w:trHeight w:val="40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Процентная ставка </w:t>
            </w:r>
            <w:r w:rsidRPr="00AB5F7E">
              <w:rPr>
                <w:rFonts w:ascii="Courier New" w:hAnsi="Courier New" w:cs="Courier New"/>
                <w:sz w:val="18"/>
                <w:szCs w:val="18"/>
              </w:rPr>
              <w:t>по вкладу в процентах годовых</w:t>
            </w:r>
            <w:r w:rsidR="00AD66A7" w:rsidRPr="00AD66A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0,0 % (Ноль целых и ноль десятых процент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ов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) годовых</w:t>
            </w:r>
          </w:p>
        </w:tc>
      </w:tr>
      <w:tr w:rsidR="001E77CD" w:rsidRPr="00E41195" w:rsidTr="002C048A">
        <w:trPr>
          <w:cantSplit/>
          <w:trHeight w:val="154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Порядок выплаты вкладчику процентов по вкладу</w:t>
            </w:r>
          </w:p>
        </w:tc>
        <w:tc>
          <w:tcPr>
            <w:tcW w:w="5387" w:type="dxa"/>
            <w:shd w:val="clear" w:color="auto" w:fill="auto"/>
          </w:tcPr>
          <w:p w:rsidR="00D30B40" w:rsidRPr="00CB6243" w:rsidRDefault="007966F6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154AE">
              <w:rPr>
                <w:rFonts w:ascii="Courier New" w:hAnsi="Courier New" w:cs="Courier New"/>
                <w:sz w:val="18"/>
                <w:szCs w:val="18"/>
              </w:rPr>
              <w:t xml:space="preserve">Выплата дохода по вкладу производится по истечении каждого календарного квартала, а также </w:t>
            </w:r>
            <w:r w:rsidRPr="00CB6243">
              <w:rPr>
                <w:rFonts w:ascii="Courier New" w:hAnsi="Courier New" w:cs="Courier New"/>
                <w:sz w:val="18"/>
                <w:szCs w:val="18"/>
              </w:rPr>
              <w:t>по истечении основного (пролонгированного срока)</w:t>
            </w:r>
          </w:p>
          <w:p w:rsidR="001E77CD" w:rsidRPr="00CB6243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6243">
              <w:rPr>
                <w:rFonts w:ascii="Courier New" w:hAnsi="Courier New" w:cs="Courier New"/>
                <w:sz w:val="18"/>
                <w:szCs w:val="18"/>
              </w:rPr>
              <w:t>- процентная ставка за весь срок хранения вклада принимается решением Правления "Банка" и изменению не подлежит;</w:t>
            </w:r>
          </w:p>
          <w:p w:rsidR="001E77CD" w:rsidRPr="00CB6243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6243">
              <w:rPr>
                <w:rFonts w:ascii="Courier New" w:hAnsi="Courier New" w:cs="Courier New"/>
                <w:sz w:val="18"/>
                <w:szCs w:val="18"/>
              </w:rPr>
              <w:t>- при исчислении процентов количество дней в году соответствует календарному;</w:t>
            </w:r>
          </w:p>
          <w:p w:rsidR="001E77CD" w:rsidRPr="00F154AE" w:rsidRDefault="001E77CD" w:rsidP="003B7EFF">
            <w:pPr>
              <w:jc w:val="both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CB6243">
              <w:rPr>
                <w:rFonts w:ascii="Courier New" w:hAnsi="Courier New" w:cs="Courier New"/>
                <w:sz w:val="18"/>
                <w:szCs w:val="18"/>
              </w:rPr>
              <w:t xml:space="preserve">-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дня списания включительно; </w:t>
            </w:r>
            <w:bookmarkStart w:id="7" w:name="_GoBack"/>
            <w:bookmarkEnd w:id="7"/>
          </w:p>
        </w:tc>
      </w:tr>
      <w:tr w:rsidR="001E77CD" w:rsidRPr="00CE63E1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387" w:type="dxa"/>
            <w:shd w:val="clear" w:color="auto" w:fill="auto"/>
          </w:tcPr>
          <w:p w:rsidR="00E95939" w:rsidRPr="00CE63E1" w:rsidRDefault="006E58FD" w:rsidP="00E9593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При истребовании</w:t>
            </w:r>
            <w:r w:rsidR="00E95939" w:rsidRPr="00CE63E1">
              <w:rPr>
                <w:rFonts w:ascii="Courier New" w:hAnsi="Courier New" w:cs="Courier New"/>
                <w:sz w:val="18"/>
                <w:szCs w:val="18"/>
              </w:rPr>
              <w:t xml:space="preserve"> всей суммы вклада вместе с начисленными процентами или при частичном снятии денежных средств (при условии, что остаток по вкладу становится меньше неснижаемого остатка) счет по вкладу закрывается, начисление процентов производится в следующем размере:</w:t>
            </w:r>
          </w:p>
          <w:p w:rsidR="00E95939" w:rsidRPr="00CE63E1" w:rsidRDefault="00E95939" w:rsidP="00E9593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- при сроке хранения менее 270 дней 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 по ставке вклада 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"Д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>о востребования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 на день возврата вклада за фактическое время хранения вклада;</w:t>
            </w:r>
          </w:p>
          <w:p w:rsidR="00E95939" w:rsidRPr="00CE63E1" w:rsidRDefault="00E95939" w:rsidP="00E9593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- при сроке хранения более 270 дней, но менее 730 дней – по ставке – </w:t>
            </w:r>
            <w:bookmarkStart w:id="8" w:name="proc_DS"/>
            <w:r w:rsidRPr="00CE63E1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begin">
                <w:ffData>
                  <w:name w:val="proc_DS"/>
                  <w:enabled/>
                  <w:calcOnExit w:val="0"/>
                  <w:textInput/>
                </w:ffData>
              </w:fldChar>
            </w:r>
            <w:r w:rsidRPr="00CE63E1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E63E1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r>
            <w:r w:rsidRPr="00CE63E1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separate"/>
            </w:r>
            <w:r w:rsidRPr="00CE63E1"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 w:rsidRPr="00CE63E1"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 w:rsidRPr="00CE63E1"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 w:rsidRPr="00CE63E1"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 w:rsidRPr="00CE63E1"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 w:rsidRPr="00CE63E1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end"/>
            </w:r>
            <w:bookmarkEnd w:id="8"/>
            <w:r w:rsidRPr="00CE63E1">
              <w:rPr>
                <w:rFonts w:ascii="Courier New" w:hAnsi="Courier New" w:cs="Courier New"/>
                <w:b/>
                <w:sz w:val="18"/>
                <w:szCs w:val="18"/>
              </w:rPr>
              <w:t>%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 годовых; за остальные дни, превышающие 270 дней, - по ставке вклада 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 xml:space="preserve">"До востребования" 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>на день возврата вклада.</w:t>
            </w:r>
          </w:p>
          <w:p w:rsidR="00E95939" w:rsidRPr="00CE63E1" w:rsidRDefault="00E95939" w:rsidP="00C542B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387" w:type="dxa"/>
            <w:shd w:val="clear" w:color="auto" w:fill="auto"/>
          </w:tcPr>
          <w:p w:rsidR="006E58FD" w:rsidRDefault="00E95939" w:rsidP="00E9593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Допускаются расходные операции по вкладу в пределах неснижаемого остатка без потери процентной ставки. </w:t>
            </w:r>
          </w:p>
          <w:p w:rsidR="001E77CD" w:rsidRPr="00E41195" w:rsidRDefault="00E95939" w:rsidP="00E9593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неснижаемого остатка по вкладу устанавливается в размере </w:t>
            </w:r>
            <w:bookmarkStart w:id="9" w:name="NSLim"/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begin">
                <w:ffData>
                  <w:name w:val="NSLim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bookmarkStart w:id="10" w:name="NSLimPr"/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begin">
                <w:ffData>
                  <w:name w:val="NSLimPr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и порядок продления срока срочного вклада</w:t>
            </w:r>
          </w:p>
        </w:tc>
        <w:tc>
          <w:tcPr>
            <w:tcW w:w="5387" w:type="dxa"/>
            <w:shd w:val="clear" w:color="auto" w:fill="auto"/>
          </w:tcPr>
          <w:p w:rsidR="00054383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>Договор пролонгируется один раз без явки "Вкладчика" в "Банк", на условиях и под процентную ставку, действующие в "Банке" по данному виду вкладов на день, следующий за датой окончания предыдущего срока хранения вклада.</w:t>
            </w:r>
            <w:r w:rsidR="00054383">
              <w:rPr>
                <w:rFonts w:ascii="Courier New" w:hAnsi="Courier New" w:cs="Courier New"/>
                <w:sz w:val="18"/>
                <w:szCs w:val="18"/>
              </w:rPr>
              <w:t xml:space="preserve"> Проценты за очередной срок хранения начисляются на сумму вклада вместе с доходом, исчисленным за предыдущий срок хранения, если доход не получен "Вкладчиком".</w:t>
            </w:r>
          </w:p>
          <w:p w:rsidR="001E77CD" w:rsidRPr="00E41195" w:rsidRDefault="00EB0E6E" w:rsidP="006E58FD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 xml:space="preserve">Последующие пролонгации допускаются на условиях начисления процентов по ставке 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вкладов 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"До</w:t>
            </w:r>
            <w:r w:rsidR="006E58FD" w:rsidRPr="00E95939">
              <w:rPr>
                <w:rFonts w:ascii="Courier New" w:hAnsi="Courier New" w:cs="Courier New"/>
                <w:sz w:val="18"/>
                <w:szCs w:val="18"/>
              </w:rPr>
              <w:t xml:space="preserve"> востребования</w:t>
            </w:r>
            <w:r w:rsidR="006E58FD" w:rsidRPr="006E58FD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="006E58FD" w:rsidRPr="00E9593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B0E6E">
              <w:rPr>
                <w:rFonts w:ascii="Courier New" w:hAnsi="Courier New" w:cs="Courier New"/>
                <w:sz w:val="18"/>
                <w:szCs w:val="18"/>
              </w:rPr>
              <w:t>за фактический срок хранения.</w:t>
            </w:r>
            <w:r w:rsidR="00F154AE">
              <w:rPr>
                <w:rFonts w:ascii="Courier New" w:hAnsi="Courier New" w:cs="Courier New"/>
                <w:sz w:val="18"/>
                <w:szCs w:val="18"/>
              </w:rPr>
              <w:t xml:space="preserve"> Проценты начисляются на сумму вклада вместе с доходом, исчисленным за предыдущий срок хранения, если доход не был получен "Вкладчиком". При этом течение очередного срока хранения начинается со дня, следующего за датой окончания предыдущего срока хранения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Способ обмена информацией между банком и вкладчиком</w:t>
            </w:r>
          </w:p>
        </w:tc>
        <w:tc>
          <w:tcPr>
            <w:tcW w:w="5387" w:type="dxa"/>
            <w:shd w:val="clear" w:color="auto" w:fill="auto"/>
          </w:tcPr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Для обмена информацией между </w:t>
            </w:r>
            <w:r>
              <w:rPr>
                <w:rFonts w:ascii="Courier New" w:hAnsi="Courier New" w:cs="Courier New"/>
                <w:sz w:val="18"/>
                <w:szCs w:val="18"/>
              </w:rPr>
              <w:t>Банком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t>Вкладчиком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используются следующие способы: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путем получения/ предоставления информации в офисах Банка;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почтовой связи, по адресам, указанным в договоре;</w:t>
            </w:r>
          </w:p>
          <w:p w:rsidR="001E77CD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других средств связи, в том числе</w:t>
            </w:r>
            <w:r w:rsidR="00E30203">
              <w:rPr>
                <w:rFonts w:ascii="Courier New" w:hAnsi="Courier New" w:cs="Courier New"/>
                <w:sz w:val="18"/>
                <w:szCs w:val="18"/>
              </w:rPr>
              <w:t xml:space="preserve"> сообщений по электронной почте;</w:t>
            </w:r>
          </w:p>
          <w:p w:rsidR="00E30203" w:rsidRPr="00E41195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СМС информирование.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Права и обязанности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"Банк" обязан: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начислять по вкладу доход в виде процентов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хранить тайну вклада и предоставлять сведения по нему только в случаях, предусмотренных законом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возвратить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начислять и в безакцептном порядке удерживать с суммы вклада налог в соответствии с налоговым законодательством РФ.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"Банк" вправе: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в случаях, предусмотренных данным договором начислять доход в виде процентов по действующей в "Банке" ставке вкладов до востребования.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"Вкладчик" вправе: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получать проценты по вкладу в соответствии с условиями настоящего договора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распоряжаться вкладом как лично, так и через представителя, действующего на основании доверенности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завещать вклад любому лицу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совершать по вкладу операции, как наличными деньгами, так и безналичным путем.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по окончанию срока хранения вклада получить денежные средства вместе с процентами или начисленные на вклад проценты и/или пролонгировать договор на условиях, действующих в Банке на момент пролонгации настоящего договора.</w:t>
            </w:r>
          </w:p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"Вкладчик" обязан:</w:t>
            </w:r>
          </w:p>
          <w:p w:rsidR="001E77CD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- указывать достоверные сведения при заполнении настоящего договора, а также письменно, в течение 5(пяти) рабочих дней, информировать "Банк" обо всех изменениях, относящихся к сведениям, указанным в настоящем договоре (фамилия, имя, отчество, адрес регистрации, вид и реквизиты документа, удостоверяющего личность, телефон).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Гарантии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действующим законодательством РФ.</w:t>
            </w:r>
          </w:p>
          <w:p w:rsidR="00FB7EF0" w:rsidRPr="00CE63E1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"Банк" гарантирует "Вкладчику", что вклад застрахован в порядке, размере и на условиях, которые установлены Федеральным законом от 23.12.2003 N177 - ФЗ "О страховании вкладов физических лиц в банках Российской Федерации" (денежные средства по совокупности вкладов и остатков на счетах физических лиц застрахованы исключительно в пределах суммы 1 400 000 рублей). "Банк" является участником системы страхования вкладов (регистрационный номер 1399 от 25.11.2004).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Порядок выплаты вклада </w:t>
            </w:r>
          </w:p>
        </w:tc>
        <w:tc>
          <w:tcPr>
            <w:tcW w:w="5387" w:type="dxa"/>
            <w:shd w:val="clear" w:color="auto" w:fill="auto"/>
          </w:tcPr>
          <w:p w:rsidR="00B37D74" w:rsidRPr="00CE63E1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Выплата вклада производится 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анком по истечении срока хранения вклада по требованию вкладчика либо доверенного лица при предъявлении документа вклада, паспорта гражданина, получающего вклад, а в случае наследования - также документов на право наследования вклада. 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FB7EF0" w:rsidRPr="00CE63E1" w:rsidRDefault="00B37D74" w:rsidP="006E58FD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Вклад и доходы по нему выплачиваются наличными деньгами из кассы 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 xml:space="preserve">анка или по письменному заявлению владельца вклада могут быть перечислены на указанный им счет в безналичном порядке по тарифам, установленным </w:t>
            </w:r>
            <w:r w:rsidR="006E58FD" w:rsidRPr="00CE63E1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CE63E1">
              <w:rPr>
                <w:rFonts w:ascii="Courier New" w:hAnsi="Courier New" w:cs="Courier New"/>
                <w:sz w:val="18"/>
                <w:szCs w:val="18"/>
              </w:rPr>
              <w:t>анком.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Срок действия договора</w:t>
            </w:r>
          </w:p>
        </w:tc>
        <w:tc>
          <w:tcPr>
            <w:tcW w:w="5387" w:type="dxa"/>
            <w:shd w:val="clear" w:color="auto" w:fill="auto"/>
          </w:tcPr>
          <w:p w:rsidR="00B37D74" w:rsidRPr="00CE63E1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Настоящий договор вступает в силу со дня его подписания и зачисления денежных средств на счет.</w:t>
            </w:r>
          </w:p>
          <w:p w:rsidR="00FB7EF0" w:rsidRPr="00CE63E1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E63E1">
              <w:rPr>
                <w:rFonts w:ascii="Courier New" w:hAnsi="Courier New" w:cs="Courier New"/>
                <w:sz w:val="18"/>
                <w:szCs w:val="18"/>
              </w:rPr>
              <w:t>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      </w:r>
          </w:p>
        </w:tc>
      </w:tr>
    </w:tbl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8E6CC5" w:rsidRDefault="008E6CC5" w:rsidP="008E6CC5">
      <w:pPr>
        <w:pStyle w:val="a5"/>
        <w:ind w:left="-851" w:right="-1044"/>
        <w:jc w:val="both"/>
      </w:pPr>
    </w:p>
    <w:p w:rsidR="008E6CC5" w:rsidRDefault="008E6CC5" w:rsidP="008E6CC5">
      <w:pPr>
        <w:pStyle w:val="a5"/>
        <w:ind w:left="-851" w:right="-1044"/>
        <w:jc w:val="center"/>
        <w:rPr>
          <w:b/>
          <w:lang w:val="en-US"/>
        </w:rPr>
      </w:pPr>
      <w:r>
        <w:rPr>
          <w:b/>
        </w:rPr>
        <w:t>ЮРИДИЧЕСКИЕ АДРЕСА СТОРОН:</w:t>
      </w:r>
    </w:p>
    <w:tbl>
      <w:tblPr>
        <w:tblW w:w="10065" w:type="dxa"/>
        <w:tblInd w:w="-709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 регистрации: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Кор.счет 30101810500000000762 в Отделении г.Калуга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ind w:right="-6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Тел. 8 (4842) 27-74-20 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hyperlink r:id="rId7" w:history="1">
              <w:r>
                <w:rPr>
                  <w:rStyle w:val="a7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7"/>
                  <w:sz w:val="18"/>
                  <w:szCs w:val="18"/>
                </w:rPr>
                <w:t>@</w:t>
              </w:r>
              <w:r>
                <w:rPr>
                  <w:rStyle w:val="a7"/>
                  <w:sz w:val="18"/>
                  <w:szCs w:val="18"/>
                  <w:lang w:val="en-US"/>
                </w:rPr>
                <w:t>bankelita</w:t>
              </w:r>
              <w:r>
                <w:rPr>
                  <w:rStyle w:val="a7"/>
                  <w:sz w:val="18"/>
                  <w:szCs w:val="18"/>
                </w:rPr>
                <w:t>.</w:t>
              </w:r>
            </w:hyperlink>
            <w:r>
              <w:rPr>
                <w:rStyle w:val="a7"/>
                <w:sz w:val="18"/>
                <w:szCs w:val="18"/>
                <w:lang w:val="en-US"/>
              </w:rPr>
              <w:t>ru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Выдан: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A52672" w:rsidRDefault="008E6CC5" w:rsidP="00A52672">
            <w:pPr>
              <w:ind w:right="849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отделения: </w:t>
            </w:r>
            <w:bookmarkStart w:id="11" w:name="vrio_adress"/>
            <w:r w:rsidR="00A52672"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bookmarkEnd w:id="11"/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D85F81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D85F81" w:rsidRDefault="008E6CC5" w:rsidP="00D85F81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85F81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bookmarkStart w:id="12" w:name="vrio_dolj2"/>
          <w:p w:rsidR="008E6CC5" w:rsidRPr="00B37D74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E6CC5" w:rsidRPr="00D85F81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E6CC5" w:rsidRDefault="008E6CC5" w:rsidP="008E6CC5">
      <w:pPr>
        <w:pStyle w:val="a5"/>
        <w:jc w:val="both"/>
        <w:rPr>
          <w:lang w:val="en-US"/>
        </w:rPr>
      </w:pPr>
    </w:p>
    <w:p w:rsidR="001C0146" w:rsidRDefault="00CB6243"/>
    <w:sectPr w:rsidR="001C0146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50B30"/>
    <w:rsid w:val="00054383"/>
    <w:rsid w:val="0019230E"/>
    <w:rsid w:val="001B5AFF"/>
    <w:rsid w:val="001E77CD"/>
    <w:rsid w:val="002333A3"/>
    <w:rsid w:val="002C048A"/>
    <w:rsid w:val="002D002E"/>
    <w:rsid w:val="003B7EFF"/>
    <w:rsid w:val="004056DE"/>
    <w:rsid w:val="006E58FD"/>
    <w:rsid w:val="0074147E"/>
    <w:rsid w:val="007966F6"/>
    <w:rsid w:val="007A1611"/>
    <w:rsid w:val="00801B13"/>
    <w:rsid w:val="0083085B"/>
    <w:rsid w:val="0083117C"/>
    <w:rsid w:val="008D724A"/>
    <w:rsid w:val="008E6CC5"/>
    <w:rsid w:val="008E7FDE"/>
    <w:rsid w:val="008F2510"/>
    <w:rsid w:val="00996480"/>
    <w:rsid w:val="009C5A4E"/>
    <w:rsid w:val="00A04B9A"/>
    <w:rsid w:val="00A445BB"/>
    <w:rsid w:val="00A52672"/>
    <w:rsid w:val="00A85734"/>
    <w:rsid w:val="00AB5F7E"/>
    <w:rsid w:val="00AD66A7"/>
    <w:rsid w:val="00B37D74"/>
    <w:rsid w:val="00B74D83"/>
    <w:rsid w:val="00C542B4"/>
    <w:rsid w:val="00C74EF5"/>
    <w:rsid w:val="00CB6243"/>
    <w:rsid w:val="00CC0E24"/>
    <w:rsid w:val="00CE63E1"/>
    <w:rsid w:val="00D30B40"/>
    <w:rsid w:val="00D85F81"/>
    <w:rsid w:val="00E30203"/>
    <w:rsid w:val="00E41195"/>
    <w:rsid w:val="00E95939"/>
    <w:rsid w:val="00EB0E6E"/>
    <w:rsid w:val="00ED5123"/>
    <w:rsid w:val="00F154AE"/>
    <w:rsid w:val="00FB7EF0"/>
    <w:rsid w:val="00FD414C"/>
    <w:rsid w:val="00FD76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nkelita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908A-41CE-4273-8543-50A149B2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Губина Светлана Викторовна</cp:lastModifiedBy>
  <cp:revision>5</cp:revision>
  <cp:lastPrinted>2022-09-30T12:10:00Z</cp:lastPrinted>
  <dcterms:created xsi:type="dcterms:W3CDTF">2022-09-29T14:35:00Z</dcterms:created>
  <dcterms:modified xsi:type="dcterms:W3CDTF">2022-09-30T12:10:00Z</dcterms:modified>
</cp:coreProperties>
</file>