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BC" w:rsidRPr="00C55511" w:rsidRDefault="009201BC" w:rsidP="009201BC">
      <w:pPr>
        <w:rPr>
          <w:rFonts w:ascii="Arial" w:hAnsi="Arial"/>
          <w:color w:val="0000FF"/>
          <w:sz w:val="18"/>
        </w:rPr>
      </w:pPr>
      <w:r w:rsidRPr="00C555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8F3BF" wp14:editId="0A8BB9B6">
                <wp:simplePos x="0" y="0"/>
                <wp:positionH relativeFrom="column">
                  <wp:posOffset>1947705</wp:posOffset>
                </wp:positionH>
                <wp:positionV relativeFrom="paragraph">
                  <wp:posOffset>-108089</wp:posOffset>
                </wp:positionV>
                <wp:extent cx="3996000" cy="1684800"/>
                <wp:effectExtent l="0" t="0" r="2413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00" cy="16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1BC" w:rsidRDefault="009201BC" w:rsidP="009201BC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01BC" w:rsidRPr="00CC108C" w:rsidRDefault="009201BC" w:rsidP="009201B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ООО Банк "Элита".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 xml:space="preserve">Юридический адрес: 248000, г. Калуга, ул. Московская д.6. 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ИНН/ОГРН: 4026005138/1024000001002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Тел 8-4842-27-74-20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 xml:space="preserve">Официальный сайт: </w:t>
                            </w:r>
                          </w:p>
                          <w:p w:rsidR="009201BC" w:rsidRPr="00CC108C" w:rsidRDefault="009201BC" w:rsidP="009201B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www.bankelita.ru.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Лицензия № 1399 выдана Банком России 24.10.2018</w:t>
                            </w:r>
                          </w:p>
                          <w:p w:rsidR="009201BC" w:rsidRDefault="009201BC" w:rsidP="00920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8F3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35pt;margin-top:-8.5pt;width:314.65pt;height:1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RBRQIAAFcEAAAOAAAAZHJzL2Uyb0RvYy54bWysVM2O0zAQviPxDpbvNG1pSxs1XS1dipCW&#10;H2nhAVzHSSwcj7HdJstt77wC78CBAzdeoftGjJ1stwvigsjB8nhmvpn5ZibLs7ZWZC+sk6AzOhoM&#10;KRGaQy51mdEP7zdP5pQ4z3TOFGiR0Wvh6Nnq8aNlY1IxhgpULixBEO3SxmS08t6kSeJ4JWrmBmCE&#10;RmUBtmYeRVsmuWUNotcqGQ+Hs6QBmxsLXDiHrxedkq4iflEI7t8WhROeqIxibj6eNp7bcCarJUtL&#10;y0wleZ8G+4csaiY1Bj1CXTDPyM7KP6BqyS04KPyAQ51AUUguYg1YzWj4WzVXFTMi1oLkOHOkyf0/&#10;WP5m/84SmWd0TIlmNbbo8PXw7fD98PPw4/bm9gsZB44a41I0vTJo7Nvn0GKvY73OXAL/6IiGdcV0&#10;Kc6thaYSLMccR8EzOXHtcFwA2TavIcdgbOchArWFrQOBSAlBdOzV9bE/ovWE4+PTxWI2HKKKo240&#10;m0/mKIQYLL1zN9b5lwJqEi4ZtTgAEZ7tL53vTO9MQjQHSuYbqVQUbLldK0v2DIdlE78e/YGZ0qTJ&#10;6GI6nnYM/BUCUw3ZdlEfQNTS49QrWWcUS+iNWBp4e6FzdGCpZ1J1d6xO6Z7IwF3Hom+3LRoGdreQ&#10;XyOlFrrpxm3ESwX2MyUNTnZG3acds4IS9UpjWxajySSsQhQm02djFOypZnuqYZojVEY9Jd117bv1&#10;2RkrywojdYOg4RxbWchI8n1Wfd44vbFN/aaF9TiVo9X9/2D1CwAA//8DAFBLAwQUAAYACAAAACEA&#10;oYycjuIAAAALAQAADwAAAGRycy9kb3ducmV2LnhtbEyPwU7DMAyG70i8Q2QkLmhLt05tV5pOCAkE&#10;tzHQds2arK1InJJkXXl7zAlutvzp9/dXm8kaNmofeocCFvMEmMbGqR5bAR/vT7MCWIgSlTQOtYBv&#10;HWBTX19VslTugm963MWWUQiGUgroYhxKzkPTaSvD3A0a6XZy3spIq2+58vJC4dbwZZJk3Moe6UMn&#10;B/3Y6eZzd7YCitXLeAiv6XbfZCezjnf5+Pzlhbi9mR7ugUU9xT8YfvVJHWpyOrozqsCMgDTJckIF&#10;zBY5lSJinWY0HAUsV0UKvK74/w71DwAAAP//AwBQSwECLQAUAAYACAAAACEAtoM4kv4AAADhAQAA&#10;EwAAAAAAAAAAAAAAAAAAAAAAW0NvbnRlbnRfVHlwZXNdLnhtbFBLAQItABQABgAIAAAAIQA4/SH/&#10;1gAAAJQBAAALAAAAAAAAAAAAAAAAAC8BAABfcmVscy8ucmVsc1BLAQItABQABgAIAAAAIQDvTlRB&#10;RQIAAFcEAAAOAAAAAAAAAAAAAAAAAC4CAABkcnMvZTJvRG9jLnhtbFBLAQItABQABgAIAAAAIQCh&#10;jJyO4gAAAAsBAAAPAAAAAAAAAAAAAAAAAJ8EAABkcnMvZG93bnJldi54bWxQSwUGAAAAAAQABADz&#10;AAAArgUAAAAA&#10;">
                <v:textbox>
                  <w:txbxContent>
                    <w:p w:rsidR="009201BC" w:rsidRDefault="009201BC" w:rsidP="009201BC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:rsidR="009201BC" w:rsidRPr="00CC108C" w:rsidRDefault="009201BC" w:rsidP="009201BC">
                      <w:pPr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ООО Банк "Элита".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 xml:space="preserve">Юридический адрес: 248000, г. Калуга, ул. Московская д.6. 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ИНН/ОГРН: 4026005138/1024000001002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Тел 8-4842-27-74-20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 xml:space="preserve">Официальный сайт: </w:t>
                      </w:r>
                    </w:p>
                    <w:p w:rsidR="009201BC" w:rsidRPr="00CC108C" w:rsidRDefault="009201BC" w:rsidP="009201BC">
                      <w:pPr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www.bankelita.ru.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Лицензия № 1399 выдана Банком России 24.10.2018</w:t>
                      </w:r>
                    </w:p>
                    <w:p w:rsidR="009201BC" w:rsidRDefault="009201BC" w:rsidP="009201BC"/>
                  </w:txbxContent>
                </v:textbox>
              </v:shape>
            </w:pict>
          </mc:Fallback>
        </mc:AlternateContent>
      </w:r>
      <w:r w:rsidRPr="00C55511">
        <w:rPr>
          <w:rFonts w:ascii="Arial" w:hAnsi="Arial"/>
          <w:noProof/>
          <w:color w:val="0000FF"/>
          <w:sz w:val="18"/>
        </w:rPr>
        <w:drawing>
          <wp:inline distT="0" distB="0" distL="0" distR="0" wp14:anchorId="2D602DFF" wp14:editId="5DD14FEC">
            <wp:extent cx="1137285" cy="1256030"/>
            <wp:effectExtent l="0" t="0" r="5715" b="1270"/>
            <wp:docPr id="3" name="Рисунок 3" descr="ВЮ_лого_послп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Ю_лого_послп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C55511" w:rsidRDefault="009201BC" w:rsidP="009201BC">
      <w:pPr>
        <w:jc w:val="center"/>
        <w:rPr>
          <w:rFonts w:ascii="Arial" w:hAnsi="Arial"/>
          <w:color w:val="0000FF"/>
          <w:sz w:val="18"/>
        </w:rPr>
      </w:pPr>
    </w:p>
    <w:p w:rsidR="009201BC" w:rsidRPr="00A92994" w:rsidRDefault="009201BC" w:rsidP="009201BC">
      <w:pPr>
        <w:spacing w:line="480" w:lineRule="auto"/>
        <w:jc w:val="center"/>
        <w:rPr>
          <w:rFonts w:ascii="Courier New" w:hAnsi="Courier New" w:cs="Courier New"/>
          <w:b/>
        </w:rPr>
      </w:pPr>
      <w:r w:rsidRPr="00A92994">
        <w:rPr>
          <w:rFonts w:ascii="Courier New" w:hAnsi="Courier New" w:cs="Courier New"/>
          <w:b/>
        </w:rPr>
        <w:t>Паспорт продукта «</w:t>
      </w:r>
      <w:r w:rsidR="003D6C96" w:rsidRPr="00A92994">
        <w:rPr>
          <w:rFonts w:ascii="Courier New" w:hAnsi="Courier New" w:cs="Courier New"/>
          <w:b/>
        </w:rPr>
        <w:t xml:space="preserve">Вклад </w:t>
      </w:r>
      <w:r w:rsidRPr="00A92994">
        <w:rPr>
          <w:rFonts w:ascii="Courier New" w:hAnsi="Courier New" w:cs="Courier New"/>
          <w:b/>
        </w:rPr>
        <w:t>Оптимальный»</w:t>
      </w:r>
    </w:p>
    <w:p w:rsidR="009201BC" w:rsidRPr="00C55511" w:rsidRDefault="009201BC" w:rsidP="009201BC">
      <w:pPr>
        <w:jc w:val="center"/>
        <w:rPr>
          <w:rFonts w:ascii="Courier New" w:hAnsi="Courier New" w:cs="Courier New"/>
          <w:b/>
        </w:rPr>
      </w:pPr>
      <w:r w:rsidRPr="00A92994">
        <w:rPr>
          <w:rFonts w:ascii="Courier New" w:hAnsi="Courier New" w:cs="Courier New"/>
          <w:b/>
        </w:rPr>
        <w:t>Продукт «</w:t>
      </w:r>
      <w:r w:rsidR="003D6C96" w:rsidRPr="00A92994">
        <w:rPr>
          <w:rFonts w:ascii="Courier New" w:hAnsi="Courier New" w:cs="Courier New"/>
          <w:b/>
        </w:rPr>
        <w:t xml:space="preserve">Вклад </w:t>
      </w:r>
      <w:r w:rsidRPr="00A92994">
        <w:rPr>
          <w:rFonts w:ascii="Courier New" w:hAnsi="Courier New" w:cs="Courier New"/>
          <w:b/>
        </w:rPr>
        <w:t>Оптимальный»</w:t>
      </w:r>
    </w:p>
    <w:p w:rsidR="009201BC" w:rsidRPr="00C55511" w:rsidRDefault="009201BC" w:rsidP="009201BC">
      <w:pPr>
        <w:jc w:val="center"/>
        <w:rPr>
          <w:rFonts w:ascii="Courier New" w:hAnsi="Courier New" w:cs="Courier New"/>
        </w:rPr>
      </w:pPr>
    </w:p>
    <w:p w:rsidR="009201BC" w:rsidRPr="00C55511" w:rsidRDefault="009201BC" w:rsidP="009201BC">
      <w:pPr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</w:p>
    <w:p w:rsidR="009201BC" w:rsidRPr="00C55511" w:rsidRDefault="009201BC" w:rsidP="009201BC">
      <w:pPr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Информация, указанная в документе, не является рекламой и носит исключительно справочный характер.</w:t>
      </w:r>
    </w:p>
    <w:p w:rsidR="009201BC" w:rsidRPr="00C55511" w:rsidRDefault="009201BC" w:rsidP="009201BC">
      <w:pPr>
        <w:spacing w:after="240"/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Договоре банковского вклада «</w:t>
      </w:r>
      <w:r w:rsidR="00385DD7">
        <w:rPr>
          <w:rFonts w:ascii="Courier New" w:hAnsi="Courier New" w:cs="Courier New"/>
          <w:sz w:val="22"/>
          <w:szCs w:val="22"/>
        </w:rPr>
        <w:t>Оптимальный</w:t>
      </w:r>
      <w:r w:rsidRPr="00C55511">
        <w:rPr>
          <w:rFonts w:ascii="Courier New" w:hAnsi="Courier New" w:cs="Courier New"/>
          <w:sz w:val="22"/>
          <w:szCs w:val="22"/>
        </w:rPr>
        <w:t>»</w:t>
      </w:r>
    </w:p>
    <w:p w:rsidR="009201BC" w:rsidRPr="00C55511" w:rsidRDefault="009201BC" w:rsidP="009201BC">
      <w:pPr>
        <w:ind w:left="-709" w:right="-1044" w:firstLine="567"/>
        <w:jc w:val="center"/>
        <w:rPr>
          <w:rFonts w:ascii="Courier New" w:hAnsi="Courier New" w:cs="Courier New"/>
          <w:b/>
          <w:sz w:val="22"/>
          <w:szCs w:val="22"/>
        </w:rPr>
      </w:pPr>
      <w:r w:rsidRPr="00C55511">
        <w:rPr>
          <w:rFonts w:ascii="Courier New" w:hAnsi="Courier New" w:cs="Courier New"/>
          <w:b/>
          <w:sz w:val="22"/>
          <w:szCs w:val="22"/>
        </w:rPr>
        <w:t>ОСНОВНЫЕ УСЛОВИЯ</w:t>
      </w:r>
    </w:p>
    <w:p w:rsidR="009201BC" w:rsidRPr="00C55511" w:rsidRDefault="009201BC" w:rsidP="009201BC">
      <w:pPr>
        <w:ind w:left="-709" w:right="-1044" w:firstLine="567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10065" w:type="dxa"/>
        <w:tblInd w:w="-709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9201BC" w:rsidRPr="00C55511" w:rsidTr="00DF78E8">
        <w:trPr>
          <w:trHeight w:val="522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vAlign w:val="center"/>
          </w:tcPr>
          <w:p w:rsidR="009201BC" w:rsidRPr="00C55511" w:rsidRDefault="009201BC" w:rsidP="009201BC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Сумма вклада: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минимальная сумма вклада по договору банковского вклада «</w:t>
            </w:r>
            <w:r>
              <w:rPr>
                <w:rFonts w:ascii="Courier New" w:eastAsiaTheme="minorEastAsia" w:hAnsi="Courier New" w:cs="Courier New"/>
                <w:sz w:val="22"/>
                <w:szCs w:val="22"/>
              </w:rPr>
              <w:t>Оптимальный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» составляет </w:t>
            </w:r>
            <w:r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>0 000,00 рублей.</w:t>
            </w:r>
          </w:p>
        </w:tc>
      </w:tr>
      <w:tr w:rsidR="009201BC" w:rsidRPr="00C55511" w:rsidTr="00DF78E8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C55511" w:rsidRDefault="009201BC" w:rsidP="00DF78E8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Валюта вклада: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российские рубли.</w:t>
            </w: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</w:t>
            </w:r>
          </w:p>
        </w:tc>
      </w:tr>
      <w:tr w:rsidR="009201BC" w:rsidRPr="00C55511" w:rsidTr="00DF78E8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B90760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Срок вклада: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91,184</w:t>
            </w:r>
            <w:r w:rsidR="00B90760">
              <w:rPr>
                <w:rFonts w:ascii="Courier New" w:eastAsiaTheme="minorEastAsia" w:hAnsi="Courier New" w:cs="Courier New"/>
                <w:sz w:val="22"/>
                <w:szCs w:val="22"/>
              </w:rPr>
              <w:t>,367</w:t>
            </w:r>
            <w:r w:rsidR="00385DD7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или </w:t>
            </w:r>
            <w:r w:rsidR="00B90760">
              <w:rPr>
                <w:rFonts w:ascii="Courier New" w:eastAsiaTheme="minorEastAsia" w:hAnsi="Courier New" w:cs="Courier New"/>
                <w:sz w:val="22"/>
                <w:szCs w:val="22"/>
              </w:rPr>
              <w:t>730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дней.</w:t>
            </w:r>
          </w:p>
        </w:tc>
      </w:tr>
      <w:tr w:rsidR="009201BC" w:rsidRPr="00C55511" w:rsidTr="00DF78E8">
        <w:trPr>
          <w:trHeight w:val="491"/>
        </w:trPr>
        <w:tc>
          <w:tcPr>
            <w:tcW w:w="10065" w:type="dxa"/>
            <w:tcBorders>
              <w:top w:val="nil"/>
              <w:left w:val="nil"/>
              <w:right w:val="nil"/>
            </w:tcBorders>
            <w:vAlign w:val="center"/>
          </w:tcPr>
          <w:p w:rsidR="009201BC" w:rsidRPr="0030246A" w:rsidRDefault="009201BC" w:rsidP="0030246A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Возможность дистанционного обслуживания: </w:t>
            </w:r>
            <w:r w:rsidR="0030246A">
              <w:rPr>
                <w:rFonts w:ascii="Courier New" w:eastAsiaTheme="minorEastAsia" w:hAnsi="Courier New" w:cs="Courier New"/>
                <w:sz w:val="22"/>
                <w:szCs w:val="22"/>
              </w:rPr>
              <w:t>в</w:t>
            </w:r>
            <w:r w:rsidR="00385DD7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озможно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. Ознакомьтесь с УСЛОВИЯМИ дистанционного банковского обслуживания физических лиц в ООО банк «Элита»</w:t>
            </w:r>
          </w:p>
        </w:tc>
      </w:tr>
      <w:tr w:rsidR="009201BC" w:rsidRPr="009E25A4" w:rsidTr="00DF78E8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9E25A4" w:rsidRDefault="009201BC" w:rsidP="0030246A">
            <w:pPr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Необходимость заключения иных договоров: </w:t>
            </w:r>
            <w:r w:rsidR="00385DD7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отсутствует</w:t>
            </w:r>
            <w:r w:rsidR="0030246A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.</w:t>
            </w:r>
          </w:p>
        </w:tc>
      </w:tr>
      <w:tr w:rsidR="009201BC" w:rsidRPr="00C55511" w:rsidTr="00DF78E8">
        <w:trPr>
          <w:trHeight w:val="47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C55511" w:rsidRDefault="009201BC" w:rsidP="00DF78E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ПРОЦЕНТЫ ПО ВКЛАДУ</w:t>
            </w:r>
          </w:p>
        </w:tc>
      </w:tr>
      <w:tr w:rsidR="009201BC" w:rsidRPr="00C55511" w:rsidTr="00DF78E8">
        <w:trPr>
          <w:trHeight w:val="8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352C4C">
            <w:pPr>
              <w:widowControl w:val="0"/>
              <w:autoSpaceDE w:val="0"/>
              <w:autoSpaceDN w:val="0"/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Минимальная гарантированная ставка по вкладу: </w:t>
            </w:r>
            <w:r w:rsidR="00294A2D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от </w:t>
            </w:r>
            <w:r w:rsidR="00D839AE">
              <w:rPr>
                <w:rFonts w:ascii="Courier New" w:eastAsiaTheme="minorEastAsia" w:hAnsi="Courier New" w:cs="Courier New"/>
                <w:sz w:val="22"/>
                <w:szCs w:val="22"/>
              </w:rPr>
              <w:t>8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9A68BA">
              <w:rPr>
                <w:rFonts w:ascii="Courier New" w:eastAsiaTheme="minorEastAsia" w:hAnsi="Courier New" w:cs="Courier New"/>
                <w:sz w:val="22"/>
                <w:szCs w:val="22"/>
              </w:rPr>
              <w:t>0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00% </w:t>
            </w:r>
            <w:r w:rsidR="00294A2D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до </w:t>
            </w:r>
            <w:r w:rsidR="008D6D44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  <w:r w:rsidR="00352C4C">
              <w:rPr>
                <w:rFonts w:ascii="Courier New" w:eastAsiaTheme="minorEastAsia" w:hAnsi="Courier New" w:cs="Courier New"/>
                <w:sz w:val="22"/>
                <w:szCs w:val="22"/>
              </w:rPr>
              <w:t>4</w:t>
            </w:r>
            <w:r w:rsidR="008C6C69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352C4C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  <w:r w:rsidR="00294A2D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00%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годовых</w:t>
            </w:r>
            <w:r w:rsidR="00294A2D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в зависимости от выбора вкладчика срока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  <w:r w:rsidR="00294A2D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вклада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(</w:t>
            </w:r>
            <w:r w:rsidRPr="0030246A">
              <w:rPr>
                <w:rFonts w:ascii="Courier New" w:eastAsiaTheme="minorEastAsia" w:hAnsi="Courier New" w:cs="Courier New"/>
                <w:bCs/>
                <w:sz w:val="22"/>
                <w:szCs w:val="22"/>
              </w:rPr>
              <w:t>при условии хранения денежных средств до истечения срока вклада)</w:t>
            </w:r>
          </w:p>
        </w:tc>
      </w:tr>
      <w:tr w:rsidR="009201BC" w:rsidRPr="00C55511" w:rsidTr="00DF78E8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352C4C">
            <w:pPr>
              <w:widowControl w:val="0"/>
              <w:autoSpaceDE w:val="0"/>
              <w:autoSpaceDN w:val="0"/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Максимально возможная процентная ставка: </w:t>
            </w:r>
            <w:r w:rsidR="00372285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  <w:r w:rsidR="00352C4C">
              <w:rPr>
                <w:rFonts w:ascii="Courier New" w:eastAsiaTheme="minorEastAsia" w:hAnsi="Courier New" w:cs="Courier New"/>
                <w:sz w:val="22"/>
                <w:szCs w:val="22"/>
              </w:rPr>
              <w:t>4</w:t>
            </w:r>
            <w:r w:rsidR="00255045"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352C4C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  <w:bookmarkStart w:id="0" w:name="_GoBack"/>
            <w:bookmarkEnd w:id="0"/>
            <w:r w:rsidR="00255045">
              <w:rPr>
                <w:rFonts w:ascii="Courier New" w:eastAsiaTheme="minorEastAsia" w:hAnsi="Courier New" w:cs="Courier New"/>
                <w:sz w:val="22"/>
                <w:szCs w:val="22"/>
              </w:rPr>
              <w:t>0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%  годовых</w:t>
            </w:r>
            <w:r w:rsidR="00EB7612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(для вкладов со сроком </w:t>
            </w:r>
            <w:r w:rsidR="00191E3A">
              <w:rPr>
                <w:rFonts w:ascii="Courier New" w:eastAsiaTheme="minorEastAsia" w:hAnsi="Courier New" w:cs="Courier New"/>
                <w:sz w:val="22"/>
                <w:szCs w:val="22"/>
              </w:rPr>
              <w:t>91 день</w:t>
            </w:r>
            <w:r w:rsidR="00EB7612"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)</w:t>
            </w:r>
          </w:p>
        </w:tc>
      </w:tr>
      <w:tr w:rsidR="009201BC" w:rsidRPr="00C55511" w:rsidTr="00DF78E8">
        <w:trPr>
          <w:trHeight w:val="1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C55511" w:rsidRDefault="009201BC" w:rsidP="00DF78E8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Дополнительные условия, влияющие на процентную ставку: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отсутствуют</w:t>
            </w:r>
          </w:p>
        </w:tc>
      </w:tr>
      <w:tr w:rsidR="009201BC" w:rsidRPr="00C55511" w:rsidTr="00DF78E8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hAnsi="Courier New" w:cs="Courier New"/>
                <w:b/>
                <w:sz w:val="22"/>
                <w:szCs w:val="22"/>
              </w:rPr>
              <w:t xml:space="preserve">Порядок начисления и получения процентов: </w:t>
            </w:r>
            <w:r w:rsidR="005C612C" w:rsidRPr="0030246A">
              <w:rPr>
                <w:rFonts w:ascii="Courier New" w:hAnsi="Courier New" w:cs="Courier New"/>
                <w:sz w:val="22"/>
                <w:szCs w:val="22"/>
              </w:rPr>
              <w:t>Выплата процентов (дохода) по вкладу производится Банком в последний день Срока Вклада.</w:t>
            </w:r>
          </w:p>
          <w:p w:rsidR="00AA7745" w:rsidRDefault="00AA7745" w:rsidP="00AA774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hAnsi="Courier New" w:cs="Courier New"/>
                <w:sz w:val="22"/>
                <w:szCs w:val="22"/>
              </w:rPr>
              <w:t xml:space="preserve">   Начисление процентов на сумму вклада ведется со дня, следующего за днем ее поступления в "Банк", до дня возврата вкладчику включительно, а если ее списание со счета "Вкладчика" произведено по иным основаниям, до дня списания включительно. </w:t>
            </w:r>
          </w:p>
          <w:p w:rsidR="000579BF" w:rsidRPr="00895DF6" w:rsidRDefault="000579BF" w:rsidP="00AA7745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95DF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При закрытии вклада начисление процентов ведется до дня окончания срока вклада включительно или до дня фактического закрытия вклада включительно. </w:t>
            </w:r>
            <w:r w:rsidRPr="00895DF6">
              <w:rPr>
                <w:rFonts w:ascii="Courier New" w:eastAsiaTheme="minorEastAsia" w:hAnsi="Courier New" w:cs="Courier New"/>
                <w:sz w:val="22"/>
                <w:szCs w:val="22"/>
              </w:rPr>
              <w:lastRenderedPageBreak/>
              <w:t>Если день окончания срока вклада приходится на нерабочий день, то последним днем срока вклада считается ближайший следующий за ним рабочий день.</w:t>
            </w:r>
          </w:p>
          <w:p w:rsidR="00E051F3" w:rsidRPr="00C707DD" w:rsidRDefault="00E051F3" w:rsidP="00E051F3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95DF6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Ежемесячные проценты по вкладу (доход) не причисляются к основной сумме вклада.</w:t>
            </w:r>
          </w:p>
          <w:p w:rsidR="00AA7745" w:rsidRPr="0030246A" w:rsidRDefault="00EC170B" w:rsidP="00DF78E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hAnsi="Courier New" w:cs="Courier New"/>
                <w:sz w:val="22"/>
                <w:szCs w:val="22"/>
              </w:rPr>
              <w:t xml:space="preserve">   При досрочном востребовании вклада (его части), начисление процентов </w:t>
            </w:r>
            <w:r w:rsidR="00E051F3">
              <w:rPr>
                <w:rFonts w:ascii="Courier New" w:hAnsi="Courier New" w:cs="Courier New"/>
                <w:sz w:val="22"/>
                <w:szCs w:val="22"/>
              </w:rPr>
              <w:t>производится по ставке вклада «Д</w:t>
            </w:r>
            <w:r w:rsidRPr="0030246A">
              <w:rPr>
                <w:rFonts w:ascii="Courier New" w:hAnsi="Courier New" w:cs="Courier New"/>
                <w:sz w:val="22"/>
                <w:szCs w:val="22"/>
              </w:rPr>
              <w:t>о востребования» на день возврата вклада за фактическое время хранения вклада.</w:t>
            </w:r>
          </w:p>
          <w:p w:rsidR="00EC170B" w:rsidRPr="0030246A" w:rsidRDefault="00EC170B" w:rsidP="00DF78E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C170B" w:rsidRPr="0030246A" w:rsidRDefault="00EC170B" w:rsidP="00EC17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hAnsi="Courier New" w:cs="Courier New"/>
                <w:b/>
                <w:sz w:val="22"/>
                <w:szCs w:val="22"/>
              </w:rPr>
              <w:t>ОПЕРАЦИИ ПО ВКЛАДУ</w:t>
            </w:r>
          </w:p>
        </w:tc>
      </w:tr>
      <w:tr w:rsidR="009201BC" w:rsidRPr="00C55511" w:rsidTr="00DF78E8">
        <w:trPr>
          <w:trHeight w:val="46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lastRenderedPageBreak/>
              <w:t xml:space="preserve">Возможность пополнения: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дополнительные взносы во вклад не принимаются. </w:t>
            </w:r>
          </w:p>
        </w:tc>
      </w:tr>
      <w:tr w:rsidR="009201BC" w:rsidRPr="00C55511" w:rsidTr="00DF78E8">
        <w:trPr>
          <w:trHeight w:val="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Расходные операции: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частичное снятие со вклада не допускается.</w:t>
            </w:r>
          </w:p>
        </w:tc>
      </w:tr>
      <w:tr w:rsidR="009201BC" w:rsidRPr="00C55511" w:rsidTr="00DF78E8">
        <w:trPr>
          <w:trHeight w:val="4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ПРЕКРАЩЕНИЕ ДОГОВОРА ВКЛАДА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По инициативе кредитной организации: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Прекращение договора Вклада по инициативе Банка возможно в соответствии с законодательством Российской Федерации.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По инициативе клиента: </w:t>
            </w:r>
            <w:r w:rsidRPr="0030246A">
              <w:rPr>
                <w:rFonts w:ascii="Courier New" w:hAnsi="Courier New" w:cs="Courier New"/>
                <w:sz w:val="22"/>
                <w:szCs w:val="22"/>
              </w:rPr>
              <w:t>Вкладчик вправе расторгнуть Договор вклада в любое время в течение срока действия Договора при условии личного обращения в Банк с целью расторжения Договора вклада.  Банк осуществляет выдачу наличных денежных средств через кассу Банка в соответствии с условиями досрочного расторжения договора вклада, либо на Счет банка РФ указанный при расторжении договора вклада.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Если срок вклада закончился:   </w:t>
            </w:r>
          </w:p>
          <w:p w:rsidR="000579BF" w:rsidRPr="00C55511" w:rsidRDefault="009201BC" w:rsidP="000579BF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  <w:highlight w:val="yellow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</w:t>
            </w:r>
            <w:r w:rsidR="000579BF" w:rsidRPr="002B1A52">
              <w:rPr>
                <w:rFonts w:ascii="Courier New" w:eastAsiaTheme="minorEastAsia" w:hAnsi="Courier New" w:cs="Courier New"/>
                <w:sz w:val="22"/>
                <w:szCs w:val="22"/>
              </w:rPr>
              <w:t>Договор пролонгируется один раз без явки Вкладчика</w:t>
            </w:r>
            <w:r w:rsidR="000579BF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в </w:t>
            </w:r>
            <w:r w:rsidR="000579BF" w:rsidRPr="002B1A52">
              <w:rPr>
                <w:rFonts w:ascii="Courier New" w:eastAsiaTheme="minorEastAsia" w:hAnsi="Courier New" w:cs="Courier New"/>
                <w:sz w:val="22"/>
                <w:szCs w:val="22"/>
              </w:rPr>
              <w:t>Банк, на условиях и под процентную ставку, действующ</w:t>
            </w:r>
            <w:r w:rsidR="000579BF">
              <w:rPr>
                <w:rFonts w:ascii="Courier New" w:eastAsiaTheme="minorEastAsia" w:hAnsi="Courier New" w:cs="Courier New"/>
                <w:sz w:val="22"/>
                <w:szCs w:val="22"/>
              </w:rPr>
              <w:t>ую</w:t>
            </w:r>
            <w:r w:rsidR="000579BF" w:rsidRPr="002B1A52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в Банке по данному виду вкладов на день окончания предыдущего срока хранения вклада. Последующие пролонгации допускаются по ставке вкладов "До востребования" за фактический срок хранения.</w:t>
            </w:r>
            <w:r w:rsidR="000579BF" w:rsidRPr="00C55511">
              <w:rPr>
                <w:rFonts w:ascii="Courier New" w:eastAsiaTheme="minorEastAsia" w:hAnsi="Courier New" w:cs="Courier New"/>
                <w:sz w:val="22"/>
                <w:szCs w:val="22"/>
                <w:highlight w:val="yellow"/>
              </w:rPr>
              <w:t xml:space="preserve">     </w:t>
            </w:r>
          </w:p>
          <w:p w:rsidR="009201BC" w:rsidRPr="0030246A" w:rsidRDefault="000579BF" w:rsidP="000579BF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sz w:val="22"/>
                <w:szCs w:val="22"/>
                <w:highlight w:val="yellow"/>
              </w:rPr>
              <w:t xml:space="preserve">      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РАСХОДЫ ПОТРЕБИТЕЛЯ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="00D65D2A" w:rsidRPr="0030246A">
              <w:rPr>
                <w:rFonts w:ascii="Courier New" w:hAnsi="Courier New" w:cs="Courier New"/>
                <w:sz w:val="22"/>
              </w:rPr>
              <w:t>Отдельные услуги предоставляются "Банком" "Вкладчику" на возмездной основе в соответствии с тарифами, действующими в "Банке" на день предоставления услуги.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         СТРАХОВАНИЕ ДЕНЕЖНЫХ СРЕДСТВ, РАЗМЕЩЕННЫХ ВО ВКЛАД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Денежные средства по совокупности вкладов и остатков по всем счетам в Банке застрахованы в пределах 1,4 млн рублей в соответствии с Федеральным законом от 23.12.2003 N177 - ФЗ "О страховании вкладов физических лиц в банках Российской Федерации"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ОБРАЩАЕМ ВНИМАНИЕ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  Банк не вправе в одностороннем порядке (в пределах срока вклада):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изменять процентную ставку по вкладу в период действия договора в сторону ее уменьшения;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- изменять срок действия договора;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- увеличивать или устанавливать комиссионное вознаграждение по операциям по продукту</w:t>
            </w:r>
          </w:p>
        </w:tc>
      </w:tr>
      <w:tr w:rsidR="009201BC" w:rsidRPr="00C55511" w:rsidTr="00DF78E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lastRenderedPageBreak/>
              <w:t xml:space="preserve">                      Способы направления обращений в Банк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30246A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>Вкладчик может направить письменное обращение в Банк</w:t>
            </w:r>
            <w:r w:rsidRPr="0030246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0246A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посредством почтовой связи, по адресу, указанному в договоре, либо через сайт Банка в разделе «Обратная связь», а также предоставить его в офис Банка.  </w:t>
            </w:r>
          </w:p>
          <w:p w:rsidR="009201BC" w:rsidRPr="0030246A" w:rsidRDefault="009201BC" w:rsidP="00DF78E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</w:tc>
      </w:tr>
    </w:tbl>
    <w:p w:rsidR="009201BC" w:rsidRPr="00C55511" w:rsidRDefault="009201BC" w:rsidP="009201BC">
      <w:pPr>
        <w:pStyle w:val="a5"/>
        <w:rPr>
          <w:sz w:val="18"/>
          <w:szCs w:val="18"/>
          <w:highlight w:val="yellow"/>
        </w:rPr>
      </w:pPr>
      <w:r w:rsidRPr="00C55511">
        <w:rPr>
          <w:sz w:val="18"/>
          <w:szCs w:val="18"/>
          <w:highlight w:val="yellow"/>
        </w:rPr>
        <w:t xml:space="preserve">                  </w:t>
      </w:r>
    </w:p>
    <w:p w:rsidR="009201BC" w:rsidRPr="00C55511" w:rsidRDefault="009201BC" w:rsidP="009201BC">
      <w:pPr>
        <w:pStyle w:val="a5"/>
        <w:rPr>
          <w:sz w:val="18"/>
          <w:szCs w:val="18"/>
          <w:highlight w:val="yellow"/>
        </w:rPr>
      </w:pPr>
    </w:p>
    <w:sectPr w:rsidR="009201BC" w:rsidRPr="00C55511" w:rsidSect="00972B2C">
      <w:pgSz w:w="11906" w:h="16838"/>
      <w:pgMar w:top="993" w:right="1797" w:bottom="902" w:left="1797" w:header="720" w:footer="720" w:gutter="0"/>
      <w:pgBorders w:offsetFrom="page">
        <w:top w:val="flowersTiny" w:sz="20" w:space="17" w:color="auto"/>
        <w:left w:val="flowersTiny" w:sz="20" w:space="17" w:color="auto"/>
        <w:bottom w:val="flowersTiny" w:sz="20" w:space="17" w:color="auto"/>
        <w:right w:val="flowersTiny" w:sz="20" w:space="17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23"/>
    <w:rsid w:val="00004595"/>
    <w:rsid w:val="00050B30"/>
    <w:rsid w:val="000579BF"/>
    <w:rsid w:val="00057FED"/>
    <w:rsid w:val="00191E3A"/>
    <w:rsid w:val="001A2275"/>
    <w:rsid w:val="001E77CD"/>
    <w:rsid w:val="002333A3"/>
    <w:rsid w:val="00255045"/>
    <w:rsid w:val="00284E10"/>
    <w:rsid w:val="00294A2D"/>
    <w:rsid w:val="002C048A"/>
    <w:rsid w:val="002D002E"/>
    <w:rsid w:val="002D0E77"/>
    <w:rsid w:val="0030246A"/>
    <w:rsid w:val="00316CC0"/>
    <w:rsid w:val="00322261"/>
    <w:rsid w:val="00352C4C"/>
    <w:rsid w:val="00372285"/>
    <w:rsid w:val="00382F22"/>
    <w:rsid w:val="00385DD7"/>
    <w:rsid w:val="003D6C96"/>
    <w:rsid w:val="003E5CA3"/>
    <w:rsid w:val="0042233B"/>
    <w:rsid w:val="00491037"/>
    <w:rsid w:val="00491FC6"/>
    <w:rsid w:val="004A5E59"/>
    <w:rsid w:val="004B2DDA"/>
    <w:rsid w:val="004B754A"/>
    <w:rsid w:val="005C612C"/>
    <w:rsid w:val="006C4955"/>
    <w:rsid w:val="007A1611"/>
    <w:rsid w:val="007E50AF"/>
    <w:rsid w:val="00801B13"/>
    <w:rsid w:val="008031D3"/>
    <w:rsid w:val="008032DB"/>
    <w:rsid w:val="00807DB4"/>
    <w:rsid w:val="0081795E"/>
    <w:rsid w:val="00823E31"/>
    <w:rsid w:val="00830699"/>
    <w:rsid w:val="0083117C"/>
    <w:rsid w:val="00895DF6"/>
    <w:rsid w:val="008C6C69"/>
    <w:rsid w:val="008D6D44"/>
    <w:rsid w:val="008D724A"/>
    <w:rsid w:val="008E5674"/>
    <w:rsid w:val="008E660E"/>
    <w:rsid w:val="008E6CC5"/>
    <w:rsid w:val="008F2510"/>
    <w:rsid w:val="009201BC"/>
    <w:rsid w:val="00953B76"/>
    <w:rsid w:val="00967026"/>
    <w:rsid w:val="00972B2C"/>
    <w:rsid w:val="009A68BA"/>
    <w:rsid w:val="00A0145F"/>
    <w:rsid w:val="00A04B9A"/>
    <w:rsid w:val="00A07B4C"/>
    <w:rsid w:val="00A159B7"/>
    <w:rsid w:val="00A52672"/>
    <w:rsid w:val="00A85734"/>
    <w:rsid w:val="00A859CC"/>
    <w:rsid w:val="00A92994"/>
    <w:rsid w:val="00AA4E9E"/>
    <w:rsid w:val="00AA7745"/>
    <w:rsid w:val="00AB5F7E"/>
    <w:rsid w:val="00AD3430"/>
    <w:rsid w:val="00AD66A7"/>
    <w:rsid w:val="00AE4258"/>
    <w:rsid w:val="00AF6E44"/>
    <w:rsid w:val="00B3415D"/>
    <w:rsid w:val="00B37D74"/>
    <w:rsid w:val="00B74D83"/>
    <w:rsid w:val="00B90760"/>
    <w:rsid w:val="00BB07CB"/>
    <w:rsid w:val="00CC0E24"/>
    <w:rsid w:val="00D65D2A"/>
    <w:rsid w:val="00D839AE"/>
    <w:rsid w:val="00D85F81"/>
    <w:rsid w:val="00E051F3"/>
    <w:rsid w:val="00E16B94"/>
    <w:rsid w:val="00E30203"/>
    <w:rsid w:val="00E41195"/>
    <w:rsid w:val="00E43A2C"/>
    <w:rsid w:val="00E7793B"/>
    <w:rsid w:val="00E85593"/>
    <w:rsid w:val="00EB0E6E"/>
    <w:rsid w:val="00EB7612"/>
    <w:rsid w:val="00EC170B"/>
    <w:rsid w:val="00ED5123"/>
    <w:rsid w:val="00F1218E"/>
    <w:rsid w:val="00FB1EAD"/>
    <w:rsid w:val="00FB7EF0"/>
    <w:rsid w:val="00FD414C"/>
    <w:rsid w:val="00FD7667"/>
    <w:rsid w:val="00FF2B82"/>
    <w:rsid w:val="00FF4677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2D99"/>
  <w15:chartTrackingRefBased/>
  <w15:docId w15:val="{A1F3178A-D080-4C74-AC87-42F4975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6CC5"/>
    <w:pPr>
      <w:ind w:left="-284" w:firstLine="64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E6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8E6CC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E6C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8E6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11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6BDF-61C3-461A-969C-0F19EB9B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Вячеславовна</dc:creator>
  <cp:keywords/>
  <dc:description/>
  <cp:lastModifiedBy>Матвеев Андрей Сергеевич</cp:lastModifiedBy>
  <cp:revision>34</cp:revision>
  <cp:lastPrinted>2025-07-10T13:57:00Z</cp:lastPrinted>
  <dcterms:created xsi:type="dcterms:W3CDTF">2023-11-01T06:42:00Z</dcterms:created>
  <dcterms:modified xsi:type="dcterms:W3CDTF">2025-09-01T08:37:00Z</dcterms:modified>
</cp:coreProperties>
</file>