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C" w:rsidRPr="00C55511" w:rsidRDefault="009201BC" w:rsidP="009201BC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F3BF" wp14:editId="0A8BB9B6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BC" w:rsidRDefault="009201BC" w:rsidP="009201BC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9201BC" w:rsidRDefault="009201BC" w:rsidP="00920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758F3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9201BC" w:rsidRDefault="009201BC" w:rsidP="009201BC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9201BC" w:rsidRDefault="009201BC" w:rsidP="009201BC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2D602DFF" wp14:editId="5DD14FEC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A92994" w:rsidRDefault="009201BC" w:rsidP="009201BC">
      <w:pPr>
        <w:spacing w:line="480" w:lineRule="auto"/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Паспорт продукта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Продукт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</w:rPr>
      </w:pP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9201BC" w:rsidRPr="00C55511" w:rsidRDefault="009201BC" w:rsidP="009201BC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«</w:t>
      </w:r>
      <w:r w:rsidR="00385DD7">
        <w:rPr>
          <w:rFonts w:ascii="Courier New" w:hAnsi="Courier New" w:cs="Courier New"/>
          <w:sz w:val="22"/>
          <w:szCs w:val="22"/>
        </w:rPr>
        <w:t>Оптимальный</w:t>
      </w:r>
      <w:r w:rsidRPr="00C55511">
        <w:rPr>
          <w:rFonts w:ascii="Courier New" w:hAnsi="Courier New" w:cs="Courier New"/>
          <w:sz w:val="22"/>
          <w:szCs w:val="22"/>
        </w:rPr>
        <w:t>»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9201BC" w:rsidRPr="00C55511" w:rsidTr="00DF78E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9201B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Оптимальный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="00341BFC" w:rsidRPr="00341BFC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341BFC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91,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120,150,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B90760">
              <w:rPr>
                <w:rFonts w:ascii="Courier New" w:eastAsiaTheme="minorEastAsia" w:hAnsi="Courier New" w:cs="Courier New"/>
                <w:sz w:val="22"/>
                <w:szCs w:val="22"/>
              </w:rPr>
              <w:t>,367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,730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или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1095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дней.</w:t>
            </w:r>
          </w:p>
        </w:tc>
      </w:tr>
      <w:tr w:rsidR="009201BC" w:rsidRPr="00C55511" w:rsidTr="00DF78E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9201BC" w:rsidRPr="0030246A" w:rsidRDefault="009201BC" w:rsidP="0030246A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30246A">
              <w:rPr>
                <w:rFonts w:ascii="Courier New" w:eastAsiaTheme="minorEastAsia" w:hAnsi="Courier New" w:cs="Courier New"/>
                <w:sz w:val="22"/>
                <w:szCs w:val="22"/>
              </w:rPr>
              <w:t>в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озможно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9201BC" w:rsidRPr="009E25A4" w:rsidTr="00DF78E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9E25A4" w:rsidRDefault="009201BC" w:rsidP="0030246A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30246A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9201BC" w:rsidRPr="00C55511" w:rsidTr="00DF78E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9201BC" w:rsidRPr="00C55511" w:rsidTr="00DF78E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CC03E4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Минимальная гарантированная ставка по вкладу: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от </w:t>
            </w:r>
            <w:r w:rsidR="00CC03E4">
              <w:rPr>
                <w:rFonts w:ascii="Courier New" w:eastAsiaTheme="minorEastAsia" w:hAnsi="Courier New" w:cs="Courier New"/>
                <w:sz w:val="22"/>
                <w:szCs w:val="22"/>
              </w:rPr>
              <w:t>7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CC03E4"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8D6D44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9E3BF2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8C6C69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CC03E4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зависимости от выбора вкладчика срока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вклада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30246A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CC03E4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72285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F1257F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CC03E4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%  годовых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</w:t>
            </w:r>
            <w:r w:rsidR="005903DA">
              <w:rPr>
                <w:rFonts w:ascii="Courier New" w:eastAsiaTheme="minorEastAsia" w:hAnsi="Courier New" w:cs="Courier New"/>
                <w:sz w:val="22"/>
                <w:szCs w:val="22"/>
              </w:rPr>
              <w:t>а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со сроком </w:t>
            </w:r>
            <w:r w:rsidR="006E7559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5903D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191E3A">
              <w:rPr>
                <w:rFonts w:ascii="Courier New" w:eastAsiaTheme="minorEastAsia" w:hAnsi="Courier New" w:cs="Courier New"/>
                <w:sz w:val="22"/>
                <w:szCs w:val="22"/>
              </w:rPr>
              <w:t>д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ень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9201BC" w:rsidRPr="00C55511" w:rsidTr="00DF78E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</w:t>
            </w:r>
            <w:bookmarkStart w:id="0" w:name="_GoBack"/>
            <w:bookmarkEnd w:id="0"/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ют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5C612C" w:rsidRPr="0030246A">
              <w:rPr>
                <w:rFonts w:ascii="Courier New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A7745" w:rsidRDefault="00AA7745" w:rsidP="00AA77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0579BF" w:rsidRPr="00895DF6" w:rsidRDefault="000579BF" w:rsidP="00AA7745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 закрытии вклада начисление процентов ведется до дня окончания срока вклада включительно или до дня фактического закрытия вклада включительно. </w:t>
            </w: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Если день окончания срока вклада приходится на нерабочий день, то последним днем срока вклада считается ближайший следующий за ним рабочий день.</w:t>
            </w:r>
          </w:p>
          <w:p w:rsidR="00E051F3" w:rsidRPr="00C707DD" w:rsidRDefault="00E051F3" w:rsidP="00E051F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Ежемесячные проценты по вкладу (доход) не причисляются к основной сумме вклада.</w:t>
            </w:r>
          </w:p>
          <w:p w:rsidR="00AA7745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При досрочном востребовании вклада (его части), начисление процентов </w:t>
            </w:r>
            <w:r w:rsidR="00E051F3">
              <w:rPr>
                <w:rFonts w:ascii="Courier New" w:hAnsi="Courier New" w:cs="Courier New"/>
                <w:sz w:val="22"/>
                <w:szCs w:val="22"/>
              </w:rPr>
              <w:t>производится по ставке вклада «Д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о востребования» на день возврата вклада за фактическое время хранения вклада.</w:t>
            </w:r>
          </w:p>
          <w:p w:rsidR="00EC170B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C170B" w:rsidRPr="0030246A" w:rsidRDefault="00EC170B" w:rsidP="00EC1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9201BC" w:rsidRPr="00C55511" w:rsidTr="00DF78E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дополнительные взносы во вклад не принимаются. </w:t>
            </w:r>
          </w:p>
        </w:tc>
      </w:tr>
      <w:tr w:rsidR="009201BC" w:rsidRPr="00C55511" w:rsidTr="00DF78E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9201BC" w:rsidRPr="00C55511" w:rsidTr="00DF78E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0579BF" w:rsidRPr="00C55511" w:rsidRDefault="009201BC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Договор пролонгируется один раз без явки Вкладчика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="000579BF"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9201BC" w:rsidRPr="0030246A" w:rsidRDefault="000579BF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="00D65D2A" w:rsidRPr="0030246A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30246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</w:p>
    <w:sectPr w:rsidR="009201BC" w:rsidRPr="00C55511" w:rsidSect="00972B2C">
      <w:pgSz w:w="11906" w:h="16838"/>
      <w:pgMar w:top="993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04595"/>
    <w:rsid w:val="00050B30"/>
    <w:rsid w:val="000579BF"/>
    <w:rsid w:val="00057FED"/>
    <w:rsid w:val="00092D50"/>
    <w:rsid w:val="000E7306"/>
    <w:rsid w:val="00182B21"/>
    <w:rsid w:val="00191E3A"/>
    <w:rsid w:val="001A2275"/>
    <w:rsid w:val="001E77CD"/>
    <w:rsid w:val="001F04E2"/>
    <w:rsid w:val="002333A3"/>
    <w:rsid w:val="00245843"/>
    <w:rsid w:val="00255045"/>
    <w:rsid w:val="00284E10"/>
    <w:rsid w:val="00294A2D"/>
    <w:rsid w:val="002C048A"/>
    <w:rsid w:val="002D002E"/>
    <w:rsid w:val="002D0E77"/>
    <w:rsid w:val="0030246A"/>
    <w:rsid w:val="00316CC0"/>
    <w:rsid w:val="00322261"/>
    <w:rsid w:val="00341BFC"/>
    <w:rsid w:val="00352C4C"/>
    <w:rsid w:val="00372285"/>
    <w:rsid w:val="00382F22"/>
    <w:rsid w:val="00385DD7"/>
    <w:rsid w:val="003D6C96"/>
    <w:rsid w:val="003E5CA3"/>
    <w:rsid w:val="003F6318"/>
    <w:rsid w:val="0042233B"/>
    <w:rsid w:val="00491037"/>
    <w:rsid w:val="00491FC6"/>
    <w:rsid w:val="00495801"/>
    <w:rsid w:val="004A5E59"/>
    <w:rsid w:val="004B2DDA"/>
    <w:rsid w:val="004B754A"/>
    <w:rsid w:val="005903DA"/>
    <w:rsid w:val="005C612C"/>
    <w:rsid w:val="006C4955"/>
    <w:rsid w:val="006E7559"/>
    <w:rsid w:val="007A1611"/>
    <w:rsid w:val="007E50AF"/>
    <w:rsid w:val="00801B13"/>
    <w:rsid w:val="008031D3"/>
    <w:rsid w:val="008032DB"/>
    <w:rsid w:val="00807DB4"/>
    <w:rsid w:val="0081795E"/>
    <w:rsid w:val="00823E31"/>
    <w:rsid w:val="00830699"/>
    <w:rsid w:val="0083117C"/>
    <w:rsid w:val="00895DF6"/>
    <w:rsid w:val="008C51CC"/>
    <w:rsid w:val="008C6C69"/>
    <w:rsid w:val="008D6D44"/>
    <w:rsid w:val="008D724A"/>
    <w:rsid w:val="008E5674"/>
    <w:rsid w:val="008E660E"/>
    <w:rsid w:val="008E6CC5"/>
    <w:rsid w:val="008F2510"/>
    <w:rsid w:val="009201BC"/>
    <w:rsid w:val="00953B76"/>
    <w:rsid w:val="00967026"/>
    <w:rsid w:val="00972B2C"/>
    <w:rsid w:val="009A68BA"/>
    <w:rsid w:val="009E3BF2"/>
    <w:rsid w:val="00A0145F"/>
    <w:rsid w:val="00A04B9A"/>
    <w:rsid w:val="00A07B4C"/>
    <w:rsid w:val="00A127E3"/>
    <w:rsid w:val="00A159B7"/>
    <w:rsid w:val="00A52672"/>
    <w:rsid w:val="00A85734"/>
    <w:rsid w:val="00A859CC"/>
    <w:rsid w:val="00A92994"/>
    <w:rsid w:val="00A97271"/>
    <w:rsid w:val="00AA4E9E"/>
    <w:rsid w:val="00AA7745"/>
    <w:rsid w:val="00AB5F7E"/>
    <w:rsid w:val="00AD3430"/>
    <w:rsid w:val="00AD66A7"/>
    <w:rsid w:val="00AE4258"/>
    <w:rsid w:val="00AF6E44"/>
    <w:rsid w:val="00B3415D"/>
    <w:rsid w:val="00B37D74"/>
    <w:rsid w:val="00B74D83"/>
    <w:rsid w:val="00B90760"/>
    <w:rsid w:val="00BB07CB"/>
    <w:rsid w:val="00BB4C58"/>
    <w:rsid w:val="00C5195E"/>
    <w:rsid w:val="00C91353"/>
    <w:rsid w:val="00CC03E4"/>
    <w:rsid w:val="00CC0E24"/>
    <w:rsid w:val="00D65D2A"/>
    <w:rsid w:val="00D839AE"/>
    <w:rsid w:val="00D85F81"/>
    <w:rsid w:val="00DA443D"/>
    <w:rsid w:val="00DF549D"/>
    <w:rsid w:val="00E051F3"/>
    <w:rsid w:val="00E16B94"/>
    <w:rsid w:val="00E30203"/>
    <w:rsid w:val="00E41195"/>
    <w:rsid w:val="00E43A2C"/>
    <w:rsid w:val="00E77423"/>
    <w:rsid w:val="00E7793B"/>
    <w:rsid w:val="00E85593"/>
    <w:rsid w:val="00EB0E6E"/>
    <w:rsid w:val="00EB7612"/>
    <w:rsid w:val="00EC170B"/>
    <w:rsid w:val="00ED5123"/>
    <w:rsid w:val="00F1218E"/>
    <w:rsid w:val="00F1257F"/>
    <w:rsid w:val="00FB1EAD"/>
    <w:rsid w:val="00FB59BC"/>
    <w:rsid w:val="00FB7EF0"/>
    <w:rsid w:val="00FD414C"/>
    <w:rsid w:val="00FD7667"/>
    <w:rsid w:val="00FF2B82"/>
    <w:rsid w:val="00FF4677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2502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B08B-54A6-496B-BDBC-AD56D0C7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Куликова Светлана Викторовна</cp:lastModifiedBy>
  <cp:revision>3</cp:revision>
  <cp:lastPrinted>2025-07-10T13:57:00Z</cp:lastPrinted>
  <dcterms:created xsi:type="dcterms:W3CDTF">2026-06-16T09:47:00Z</dcterms:created>
  <dcterms:modified xsi:type="dcterms:W3CDTF">2026-06-16T13:36:00Z</dcterms:modified>
</cp:coreProperties>
</file>