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BC" w:rsidRPr="00C55511" w:rsidRDefault="009201BC" w:rsidP="009201BC">
      <w:pPr>
        <w:rPr>
          <w:rFonts w:ascii="Arial" w:hAnsi="Arial"/>
          <w:color w:val="0000FF"/>
          <w:sz w:val="18"/>
        </w:rPr>
      </w:pPr>
      <w:r w:rsidRPr="00C555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8F3BF" wp14:editId="0A8BB9B6">
                <wp:simplePos x="0" y="0"/>
                <wp:positionH relativeFrom="column">
                  <wp:posOffset>1947705</wp:posOffset>
                </wp:positionH>
                <wp:positionV relativeFrom="paragraph">
                  <wp:posOffset>-108089</wp:posOffset>
                </wp:positionV>
                <wp:extent cx="3996000" cy="1684800"/>
                <wp:effectExtent l="0" t="0" r="2413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00" cy="16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1BC" w:rsidRDefault="009201BC" w:rsidP="009201BC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ООО Банк "Элита".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Юридический адрес: 248000, г. Калуга, ул. Московская д.6. 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ИНН/ОГРН: 4026005138/1024000001002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Тел 8-4842-27-74-20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Официальный сайт: </w:t>
                            </w: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www.bankelita.ru.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Лицензия № 1399 выдана Банком России 24.10.2018</w:t>
                            </w:r>
                          </w:p>
                          <w:p w:rsidR="009201BC" w:rsidRDefault="009201BC" w:rsidP="00920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8F3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3.35pt;margin-top:-8.5pt;width:314.65pt;height:1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">
                <v:textbox>
                  <w:txbxContent>
                    <w:p w:rsidR="009201BC" w:rsidRDefault="009201BC" w:rsidP="009201BC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ООО Банк "Элита".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Юридический адрес: 248000, г. Калуга, ул. Московская д.6. 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ИНН/ОГРН: 4026005138/1024000001002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Тел 8-4842-27-74-20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Официальный сайт: </w:t>
                      </w: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www.bankelita.ru.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Лицензия № 1399 выдана Банком России 24.10.2018</w:t>
                      </w:r>
                    </w:p>
                    <w:p w:rsidR="009201BC" w:rsidRDefault="009201BC" w:rsidP="009201BC"/>
                  </w:txbxContent>
                </v:textbox>
              </v:shape>
            </w:pict>
          </mc:Fallback>
        </mc:AlternateContent>
      </w:r>
      <w:r w:rsidRPr="00C55511">
        <w:rPr>
          <w:rFonts w:ascii="Arial" w:hAnsi="Arial"/>
          <w:noProof/>
          <w:color w:val="0000FF"/>
          <w:sz w:val="18"/>
        </w:rPr>
        <w:drawing>
          <wp:inline distT="0" distB="0" distL="0" distR="0" wp14:anchorId="2D602DFF" wp14:editId="5DD14FEC">
            <wp:extent cx="1137285" cy="1256030"/>
            <wp:effectExtent l="0" t="0" r="5715" b="1270"/>
            <wp:docPr id="3" name="Рисунок 3" descr="ВЮ_лого_послп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Ю_лого_послп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A92994" w:rsidRDefault="009201BC" w:rsidP="009201BC">
      <w:pPr>
        <w:spacing w:line="480" w:lineRule="auto"/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Паспорт продукта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Продукт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</w:rPr>
      </w:pP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Информация, указанная в документе, не является рекламой и носит исключительно справочный характер.</w:t>
      </w:r>
    </w:p>
    <w:p w:rsidR="009201BC" w:rsidRPr="00C55511" w:rsidRDefault="009201BC" w:rsidP="009201BC">
      <w:pPr>
        <w:spacing w:after="240"/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Договоре банковского вклада «</w:t>
      </w:r>
      <w:r w:rsidR="00385DD7">
        <w:rPr>
          <w:rFonts w:ascii="Courier New" w:hAnsi="Courier New" w:cs="Courier New"/>
          <w:sz w:val="22"/>
          <w:szCs w:val="22"/>
        </w:rPr>
        <w:t>Оптимальный</w:t>
      </w:r>
      <w:r w:rsidRPr="00C55511">
        <w:rPr>
          <w:rFonts w:ascii="Courier New" w:hAnsi="Courier New" w:cs="Courier New"/>
          <w:sz w:val="22"/>
          <w:szCs w:val="22"/>
        </w:rPr>
        <w:t>»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  <w:r w:rsidRPr="00C55511">
        <w:rPr>
          <w:rFonts w:ascii="Courier New" w:hAnsi="Courier New" w:cs="Courier New"/>
          <w:b/>
          <w:sz w:val="22"/>
          <w:szCs w:val="22"/>
        </w:rPr>
        <w:t>ОСНОВНЫЕ УСЛОВИЯ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</w:p>
    <w:tbl>
      <w:tblPr>
        <w:tblW w:w="10065" w:type="dxa"/>
        <w:tblInd w:w="-709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9201BC" w:rsidRPr="00C55511" w:rsidTr="00DF78E8">
        <w:trPr>
          <w:trHeight w:val="522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9201BC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Сумма вклада: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минимальная сумма вклада по договору банковского вклада «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Оптимальный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» составляет 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0 000,00 рублей.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Валюта вклада: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российские рубли.</w:t>
            </w: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3F631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Срок вклада: </w:t>
            </w:r>
            <w:r w:rsidR="00341BFC" w:rsidRPr="00341BFC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341BFC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91,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120,150,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184</w:t>
            </w:r>
            <w:r w:rsidR="00B90760">
              <w:rPr>
                <w:rFonts w:ascii="Courier New" w:eastAsiaTheme="minorEastAsia" w:hAnsi="Courier New" w:cs="Courier New"/>
                <w:sz w:val="22"/>
                <w:szCs w:val="22"/>
              </w:rPr>
              <w:t>,367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,730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или 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1095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дней.</w:t>
            </w:r>
          </w:p>
        </w:tc>
      </w:tr>
      <w:tr w:rsidR="009201BC" w:rsidRPr="00C55511" w:rsidTr="00DF78E8">
        <w:trPr>
          <w:trHeight w:val="491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center"/>
          </w:tcPr>
          <w:p w:rsidR="009201BC" w:rsidRPr="0030246A" w:rsidRDefault="009201BC" w:rsidP="0030246A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Возможность дистанционного обслуживания: </w:t>
            </w:r>
            <w:r w:rsidR="0030246A">
              <w:rPr>
                <w:rFonts w:ascii="Courier New" w:eastAsiaTheme="minorEastAsia" w:hAnsi="Courier New" w:cs="Courier New"/>
                <w:sz w:val="22"/>
                <w:szCs w:val="22"/>
              </w:rPr>
              <w:t>в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озможно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 Ознакомьтесь с УСЛОВИЯМИ дистанционного банковского обслуживания физических лиц в ООО банк «Элита»</w:t>
            </w:r>
          </w:p>
        </w:tc>
      </w:tr>
      <w:tr w:rsidR="009201BC" w:rsidRPr="009E25A4" w:rsidTr="00DF78E8">
        <w:trPr>
          <w:trHeight w:val="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9E25A4" w:rsidRDefault="009201BC" w:rsidP="0030246A">
            <w:pPr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Необходимость заключения иных договоров: 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отсутствует</w:t>
            </w:r>
            <w:r w:rsidR="0030246A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</w:t>
            </w:r>
          </w:p>
        </w:tc>
      </w:tr>
      <w:tr w:rsidR="009201BC" w:rsidRPr="00C55511" w:rsidTr="00DF78E8">
        <w:trPr>
          <w:trHeight w:val="47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ПРОЦЕНТЫ ПО ВКЛАДУ</w:t>
            </w:r>
          </w:p>
        </w:tc>
      </w:tr>
      <w:tr w:rsidR="009201BC" w:rsidRPr="00C55511" w:rsidTr="00DF78E8">
        <w:trPr>
          <w:trHeight w:val="8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245843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Минимальная гарантированная ставка по вкладу: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от </w:t>
            </w:r>
            <w:r w:rsidR="00D839AE">
              <w:rPr>
                <w:rFonts w:ascii="Courier New" w:eastAsiaTheme="minorEastAsia" w:hAnsi="Courier New" w:cs="Courier New"/>
                <w:sz w:val="22"/>
                <w:szCs w:val="22"/>
              </w:rPr>
              <w:t>8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9A68BA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 </w:t>
            </w:r>
            <w:r w:rsidR="008D6D44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DF549D" w:rsidRPr="00DF549D">
              <w:rPr>
                <w:rFonts w:ascii="Courier New" w:eastAsiaTheme="minorEastAsia" w:hAnsi="Courier New" w:cs="Courier New"/>
                <w:sz w:val="22"/>
                <w:szCs w:val="22"/>
              </w:rPr>
              <w:t>2</w:t>
            </w:r>
            <w:r w:rsidR="008C6C69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245843">
              <w:rPr>
                <w:rFonts w:ascii="Courier New" w:eastAsiaTheme="minorEastAsia" w:hAnsi="Courier New" w:cs="Courier New"/>
                <w:sz w:val="22"/>
                <w:szCs w:val="22"/>
              </w:rPr>
              <w:t>2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годовых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зависимости от выбора вкладчика срока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вклада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(</w:t>
            </w:r>
            <w:r w:rsidRPr="0030246A">
              <w:rPr>
                <w:rFonts w:ascii="Courier New" w:eastAsiaTheme="minorEastAsia" w:hAnsi="Courier New" w:cs="Courier New"/>
                <w:bCs/>
                <w:sz w:val="22"/>
                <w:szCs w:val="22"/>
              </w:rPr>
              <w:t>при условии хранения денежных средств до истечения срока вклада)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245843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Максимально возможная процентная ставка: </w:t>
            </w:r>
            <w:r w:rsidR="00372285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DF549D" w:rsidRPr="00E77423">
              <w:rPr>
                <w:rFonts w:ascii="Courier New" w:eastAsiaTheme="minorEastAsia" w:hAnsi="Courier New" w:cs="Courier New"/>
                <w:sz w:val="22"/>
                <w:szCs w:val="22"/>
              </w:rPr>
              <w:t>2</w:t>
            </w:r>
            <w:r w:rsidR="00255045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245843">
              <w:rPr>
                <w:rFonts w:ascii="Courier New" w:eastAsiaTheme="minorEastAsia" w:hAnsi="Courier New" w:cs="Courier New"/>
                <w:sz w:val="22"/>
                <w:szCs w:val="22"/>
              </w:rPr>
              <w:t>2</w:t>
            </w:r>
            <w:bookmarkStart w:id="0" w:name="_GoBack"/>
            <w:bookmarkEnd w:id="0"/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%  годовых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(для вкладов со сроком </w:t>
            </w:r>
            <w:r w:rsidR="006E7559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C91353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и </w:t>
            </w:r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91</w:t>
            </w:r>
            <w:r w:rsidR="00191E3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д</w:t>
            </w:r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ень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)</w:t>
            </w:r>
          </w:p>
        </w:tc>
      </w:tr>
      <w:tr w:rsidR="009201BC" w:rsidRPr="00C55511" w:rsidTr="00DF78E8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Дополнительные условия, влияющие на процентную ставку: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отсутствуют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 xml:space="preserve">Порядок начисления и получения процентов: </w:t>
            </w:r>
            <w:r w:rsidR="005C612C" w:rsidRPr="0030246A">
              <w:rPr>
                <w:rFonts w:ascii="Courier New" w:hAnsi="Courier New" w:cs="Courier New"/>
                <w:sz w:val="22"/>
                <w:szCs w:val="22"/>
              </w:rPr>
              <w:t>Выплата процентов (дохода) по вкладу производится Банком в последний день Срока Вклада.</w:t>
            </w:r>
          </w:p>
          <w:p w:rsidR="00AA7745" w:rsidRDefault="00AA7745" w:rsidP="00AA774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Начисление процентов на сумму вклада ведется со дня, следующего за днем ее поступления в "Банк", до дня возврата вкладчику включительно, а если ее списание со счета "Вкладчика" произведено по иным основаниям, до дня списания включительно. </w:t>
            </w:r>
          </w:p>
          <w:p w:rsidR="000579BF" w:rsidRPr="00895DF6" w:rsidRDefault="000579BF" w:rsidP="00AA7745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При закрытии вклада начисление процентов ведется до дня окончания срока вклада включительно или до дня фактического закрытия вклада включительно. </w:t>
            </w: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lastRenderedPageBreak/>
              <w:t>Если день окончания срока вклада приходится на нерабочий день, то последним днем срока вклада считается ближайший следующий за ним рабочий день.</w:t>
            </w:r>
          </w:p>
          <w:p w:rsidR="00E051F3" w:rsidRPr="00C707DD" w:rsidRDefault="00E051F3" w:rsidP="00E051F3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Ежемесячные проценты по вкладу (доход) не причисляются к основной сумме вклада.</w:t>
            </w:r>
          </w:p>
          <w:p w:rsidR="00AA7745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При досрочном востребовании вклада (его части), начисление процентов </w:t>
            </w:r>
            <w:r w:rsidR="00E051F3">
              <w:rPr>
                <w:rFonts w:ascii="Courier New" w:hAnsi="Courier New" w:cs="Courier New"/>
                <w:sz w:val="22"/>
                <w:szCs w:val="22"/>
              </w:rPr>
              <w:t>производится по ставке вклада «Д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о востребования» на день возврата вклада за фактическое время хранения вклада.</w:t>
            </w:r>
          </w:p>
          <w:p w:rsidR="00EC170B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C170B" w:rsidRPr="0030246A" w:rsidRDefault="00EC170B" w:rsidP="00EC1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>ОПЕРАЦИИ ПО ВКЛАДУ</w:t>
            </w:r>
          </w:p>
        </w:tc>
      </w:tr>
      <w:tr w:rsidR="009201BC" w:rsidRPr="00C55511" w:rsidTr="00DF78E8">
        <w:trPr>
          <w:trHeight w:val="46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Возможность пополнения: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дополнительные взносы во вклад не принимаются. </w:t>
            </w:r>
          </w:p>
        </w:tc>
      </w:tr>
      <w:tr w:rsidR="009201BC" w:rsidRPr="00C55511" w:rsidTr="00DF78E8">
        <w:trPr>
          <w:trHeight w:val="4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Расходные операции: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частичное снятие со вклада не допускается.</w:t>
            </w:r>
          </w:p>
        </w:tc>
      </w:tr>
      <w:tr w:rsidR="009201BC" w:rsidRPr="00C55511" w:rsidTr="00DF78E8">
        <w:trPr>
          <w:trHeight w:val="4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ПРЕКРАЩЕНИЕ ДОГОВОРА ВКЛАДА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кредитной организации: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Прекращение договора Вклада по инициативе Банка возможно в соответствии с законодательством Российской Федерации.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клиента: 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вклада.  Банк осуществляет выдачу наличных денежных средств через кассу Банка в соответствии с условиями досрочного расторжения договора вклада, либо на Счет банка РФ указанный при расторжении договора вклада.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Если срок вклада закончился:   </w:t>
            </w:r>
          </w:p>
          <w:p w:rsidR="000579BF" w:rsidRPr="00C55511" w:rsidRDefault="009201BC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Договор пролонгируется один раз без явки Вкладчика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Банк, на условиях и под процентную ставку, действующ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>ую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Банке по данному виду вкладов на день окончания предыдущего срока хранения вклада. Последующие пролонгации допускаются по ставке вкладов "До востребования" за фактический срок хранения.</w:t>
            </w:r>
            <w:r w:rsidR="000579BF"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</w:t>
            </w:r>
          </w:p>
          <w:p w:rsidR="009201BC" w:rsidRPr="0030246A" w:rsidRDefault="000579BF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 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РАСХОДЫ ПОТРЕБИТЕЛЯ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="00D65D2A" w:rsidRPr="0030246A">
              <w:rPr>
                <w:rFonts w:ascii="Courier New" w:hAnsi="Courier New" w:cs="Courier New"/>
                <w:sz w:val="22"/>
              </w:rPr>
              <w:t>Отдельные услуги предоставляются "Банком" "Вкладчику" на возмездной основе в соответствии с тарифами, действующими в "Банке" на день предоставления услуги.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         СТРАХОВАНИЕ ДЕНЕЖНЫХ СРЕДСТВ, РАЗМЕЩЕННЫХ ВО ВКЛАД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Денежные средства по совокупности вкладов и остатков по всем счетам в Банке застрахованы в пределах 1,4 млн рублей в соответствии с Федеральным законом от 23.12.2003 N177 - ФЗ "О страховании вкладов физических лиц в банках Российской Федерации"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ОБРАЩАЕМ ВНИМАНИЕ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  Банк не вправе в одностороннем порядке (в пределах срока вклада):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изменять процентную ставку по вкладу в период действия договора в сторону ее уменьшения;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изменять срок действия договора;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увеличивать или устанавливать комиссионное вознаграждение по операциям по продукту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                      Способы направления обращений в Банк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Вкладчик может направить письменное обращение в Банк</w:t>
            </w:r>
            <w:r w:rsidRPr="0030246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посредством почтовой связи, по адресу, указанному в договоре, либо через сайт Банка в разделе «Обратная связь», а также предоставить его в офис Банка.  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</w:tc>
      </w:tr>
    </w:tbl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  <w:r w:rsidRPr="00C55511">
        <w:rPr>
          <w:sz w:val="18"/>
          <w:szCs w:val="18"/>
          <w:highlight w:val="yellow"/>
        </w:rPr>
        <w:t xml:space="preserve">                  </w:t>
      </w:r>
    </w:p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</w:p>
    <w:sectPr w:rsidR="009201BC" w:rsidRPr="00C55511" w:rsidSect="00972B2C">
      <w:pgSz w:w="11906" w:h="16838"/>
      <w:pgMar w:top="993" w:right="1797" w:bottom="902" w:left="1797" w:header="720" w:footer="720" w:gutter="0"/>
      <w:pgBorders w:offsetFrom="page">
        <w:top w:val="flowersTiny" w:sz="20" w:space="17" w:color="auto"/>
        <w:left w:val="flowersTiny" w:sz="20" w:space="17" w:color="auto"/>
        <w:bottom w:val="flowersTiny" w:sz="20" w:space="17" w:color="auto"/>
        <w:right w:val="flowersTiny" w:sz="20" w:space="17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23"/>
    <w:rsid w:val="00004595"/>
    <w:rsid w:val="00050B30"/>
    <w:rsid w:val="000579BF"/>
    <w:rsid w:val="00057FED"/>
    <w:rsid w:val="00092D50"/>
    <w:rsid w:val="000E7306"/>
    <w:rsid w:val="00182B21"/>
    <w:rsid w:val="00191E3A"/>
    <w:rsid w:val="001A2275"/>
    <w:rsid w:val="001E77CD"/>
    <w:rsid w:val="001F04E2"/>
    <w:rsid w:val="002333A3"/>
    <w:rsid w:val="00245843"/>
    <w:rsid w:val="00255045"/>
    <w:rsid w:val="00284E10"/>
    <w:rsid w:val="00294A2D"/>
    <w:rsid w:val="002C048A"/>
    <w:rsid w:val="002D002E"/>
    <w:rsid w:val="002D0E77"/>
    <w:rsid w:val="0030246A"/>
    <w:rsid w:val="00316CC0"/>
    <w:rsid w:val="00322261"/>
    <w:rsid w:val="00341BFC"/>
    <w:rsid w:val="00352C4C"/>
    <w:rsid w:val="00372285"/>
    <w:rsid w:val="00382F22"/>
    <w:rsid w:val="00385DD7"/>
    <w:rsid w:val="003D6C96"/>
    <w:rsid w:val="003E5CA3"/>
    <w:rsid w:val="003F6318"/>
    <w:rsid w:val="0042233B"/>
    <w:rsid w:val="00491037"/>
    <w:rsid w:val="00491FC6"/>
    <w:rsid w:val="00495801"/>
    <w:rsid w:val="004A5E59"/>
    <w:rsid w:val="004B2DDA"/>
    <w:rsid w:val="004B754A"/>
    <w:rsid w:val="005C612C"/>
    <w:rsid w:val="006C4955"/>
    <w:rsid w:val="006E7559"/>
    <w:rsid w:val="007A1611"/>
    <w:rsid w:val="007E50AF"/>
    <w:rsid w:val="00801B13"/>
    <w:rsid w:val="008031D3"/>
    <w:rsid w:val="008032DB"/>
    <w:rsid w:val="00807DB4"/>
    <w:rsid w:val="0081795E"/>
    <w:rsid w:val="00823E31"/>
    <w:rsid w:val="00830699"/>
    <w:rsid w:val="0083117C"/>
    <w:rsid w:val="00895DF6"/>
    <w:rsid w:val="008C51CC"/>
    <w:rsid w:val="008C6C69"/>
    <w:rsid w:val="008D6D44"/>
    <w:rsid w:val="008D724A"/>
    <w:rsid w:val="008E5674"/>
    <w:rsid w:val="008E660E"/>
    <w:rsid w:val="008E6CC5"/>
    <w:rsid w:val="008F2510"/>
    <w:rsid w:val="009201BC"/>
    <w:rsid w:val="00953B76"/>
    <w:rsid w:val="00967026"/>
    <w:rsid w:val="00972B2C"/>
    <w:rsid w:val="009A68BA"/>
    <w:rsid w:val="00A0145F"/>
    <w:rsid w:val="00A04B9A"/>
    <w:rsid w:val="00A07B4C"/>
    <w:rsid w:val="00A127E3"/>
    <w:rsid w:val="00A159B7"/>
    <w:rsid w:val="00A52672"/>
    <w:rsid w:val="00A85734"/>
    <w:rsid w:val="00A859CC"/>
    <w:rsid w:val="00A92994"/>
    <w:rsid w:val="00AA4E9E"/>
    <w:rsid w:val="00AA7745"/>
    <w:rsid w:val="00AB5F7E"/>
    <w:rsid w:val="00AD3430"/>
    <w:rsid w:val="00AD66A7"/>
    <w:rsid w:val="00AE4258"/>
    <w:rsid w:val="00AF6E44"/>
    <w:rsid w:val="00B3415D"/>
    <w:rsid w:val="00B37D74"/>
    <w:rsid w:val="00B74D83"/>
    <w:rsid w:val="00B90760"/>
    <w:rsid w:val="00BB07CB"/>
    <w:rsid w:val="00BB4C58"/>
    <w:rsid w:val="00C5195E"/>
    <w:rsid w:val="00C91353"/>
    <w:rsid w:val="00CC0E24"/>
    <w:rsid w:val="00D65D2A"/>
    <w:rsid w:val="00D839AE"/>
    <w:rsid w:val="00D85F81"/>
    <w:rsid w:val="00DA443D"/>
    <w:rsid w:val="00DF549D"/>
    <w:rsid w:val="00E051F3"/>
    <w:rsid w:val="00E16B94"/>
    <w:rsid w:val="00E30203"/>
    <w:rsid w:val="00E41195"/>
    <w:rsid w:val="00E43A2C"/>
    <w:rsid w:val="00E77423"/>
    <w:rsid w:val="00E7793B"/>
    <w:rsid w:val="00E85593"/>
    <w:rsid w:val="00EB0E6E"/>
    <w:rsid w:val="00EB7612"/>
    <w:rsid w:val="00EC170B"/>
    <w:rsid w:val="00ED5123"/>
    <w:rsid w:val="00F1218E"/>
    <w:rsid w:val="00FB1EAD"/>
    <w:rsid w:val="00FB59BC"/>
    <w:rsid w:val="00FB7EF0"/>
    <w:rsid w:val="00FD414C"/>
    <w:rsid w:val="00FD7667"/>
    <w:rsid w:val="00FF2B82"/>
    <w:rsid w:val="00FF4677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D0A6"/>
  <w15:chartTrackingRefBased/>
  <w15:docId w15:val="{A1F3178A-D080-4C74-AC87-42F49756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6CC5"/>
    <w:pPr>
      <w:ind w:left="-284" w:firstLine="64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E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E6CC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E6C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8E6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1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1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A53B-E012-4D34-AA95-478931B6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 Вячеславовна</dc:creator>
  <cp:keywords/>
  <dc:description/>
  <cp:lastModifiedBy>Матвеев Андрей Сергеевич</cp:lastModifiedBy>
  <cp:revision>13</cp:revision>
  <cp:lastPrinted>2025-07-10T13:57:00Z</cp:lastPrinted>
  <dcterms:created xsi:type="dcterms:W3CDTF">2025-12-19T13:26:00Z</dcterms:created>
  <dcterms:modified xsi:type="dcterms:W3CDTF">2026-04-24T12:40:00Z</dcterms:modified>
</cp:coreProperties>
</file>